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F5" w:rsidRDefault="007F4A25">
      <w:pPr>
        <w:spacing w:after="28" w:line="259" w:lineRule="auto"/>
        <w:ind w:left="0" w:right="0" w:firstLine="0"/>
      </w:pPr>
      <w:bookmarkStart w:id="0" w:name="_GoBack"/>
      <w:bookmarkEnd w:id="0"/>
      <w:r>
        <w:rPr>
          <w:b/>
        </w:rPr>
        <w:t>Zał.nr 1.1</w:t>
      </w:r>
    </w:p>
    <w:p w:rsidR="003C2DF5" w:rsidRDefault="007F4A25">
      <w:pPr>
        <w:spacing w:after="222"/>
        <w:ind w:left="-5"/>
      </w:pPr>
      <w:r>
        <w:t>Zarządzenie Burmistrza Kamienia Pomorskiego Nr 133/2021 z dnia 30 września 2021 roku do Uchwały Rady Miejskiej Nr XXIX/313/21 z dnia 30 września 2021 roku</w:t>
      </w:r>
    </w:p>
    <w:p w:rsidR="003C2DF5" w:rsidRDefault="007F4A25">
      <w:pPr>
        <w:ind w:left="-5" w:right="0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C2DF5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3C2DF5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4 005 513,00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4 707 813,00</w:t>
            </w:r>
          </w:p>
        </w:tc>
      </w:tr>
      <w:tr w:rsidR="003C2DF5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70021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Towarzystwa Budownictwa Społecznego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3C2DF5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6290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93" w:firstLine="0"/>
            </w:pPr>
            <w:r>
              <w:rPr>
                <w:sz w:val="17"/>
              </w:rPr>
              <w:t xml:space="preserve">Środki na dofinansowanie własnych inwestycji gmin, powiatów (związków gmin, </w:t>
            </w:r>
            <w:proofErr w:type="spellStart"/>
            <w:r>
              <w:rPr>
                <w:sz w:val="17"/>
              </w:rPr>
              <w:t>zwiazków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powiatowogminnych</w:t>
            </w:r>
            <w:proofErr w:type="spellEnd"/>
            <w:r>
              <w:rPr>
                <w:sz w:val="17"/>
              </w:rPr>
              <w:t>, związków powiatów), samorządów województw, pozyskane z innych źródeł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3C2D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702 300,00</w:t>
            </w:r>
          </w:p>
        </w:tc>
      </w:tr>
      <w:tr w:rsidR="003C2DF5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29" w:firstLine="0"/>
            </w:pPr>
            <w:r>
              <w:rPr>
                <w:b/>
                <w:sz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24 821 631,62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24 866 652,50</w:t>
            </w:r>
          </w:p>
        </w:tc>
      </w:tr>
      <w:tr w:rsidR="003C2DF5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75619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Wpływy z różnych rozliczeń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</w:tr>
      <w:tr w:rsidR="003C2DF5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0270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93" w:firstLine="0"/>
            </w:pPr>
            <w:r>
              <w:rPr>
                <w:sz w:val="17"/>
              </w:rPr>
              <w:t>Wpływy z części opłaty za zezwolenie na sprzedaż napojów alkoholowych w obrocie hurtowym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</w:tr>
      <w:tr w:rsidR="003C2D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45 020,88</w:t>
            </w:r>
          </w:p>
        </w:tc>
      </w:tr>
      <w:tr w:rsidR="003C2DF5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16 389 422,00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177 598,24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16 567 020,24</w:t>
            </w:r>
          </w:p>
        </w:tc>
      </w:tr>
      <w:tr w:rsidR="003C2DF5">
        <w:trPr>
          <w:trHeight w:val="44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Część oświatowa subwencji ogólnej dla jednostek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9 412 233,00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9 487 233,00</w:t>
            </w:r>
          </w:p>
        </w:tc>
      </w:tr>
      <w:tr w:rsidR="003C2D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2920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Subwencje ogólne 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9 412 233,00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9 487 233,00</w:t>
            </w:r>
          </w:p>
        </w:tc>
      </w:tr>
      <w:tr w:rsidR="003C2D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9 412 233,00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9 487 233,00</w:t>
            </w:r>
          </w:p>
        </w:tc>
      </w:tr>
      <w:tr w:rsidR="003C2D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2 264 164,00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102 598,24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2 366 762,24</w:t>
            </w:r>
          </w:p>
        </w:tc>
      </w:tr>
      <w:tr w:rsidR="003C2DF5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2030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139" w:firstLine="0"/>
            </w:pPr>
            <w:r>
              <w:rPr>
                <w:sz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</w:tr>
      <w:tr w:rsidR="003C2D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90 435,61</w:t>
            </w:r>
          </w:p>
        </w:tc>
      </w:tr>
      <w:tr w:rsidR="003C2DF5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6330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139" w:firstLine="0"/>
            </w:pPr>
            <w:r>
              <w:rPr>
                <w:sz w:val="17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</w:tr>
      <w:tr w:rsidR="003C2D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12 162,63</w:t>
            </w:r>
          </w:p>
        </w:tc>
      </w:tr>
      <w:tr w:rsidR="003C2DF5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4 021 500,00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-191 250,00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3 830 250,00</w:t>
            </w:r>
          </w:p>
        </w:tc>
      </w:tr>
      <w:tr w:rsidR="003C2DF5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-191 250,00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</w:tbl>
    <w:p w:rsidR="003C2DF5" w:rsidRDefault="007F4A25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3C2DF5">
        <w:trPr>
          <w:gridBefore w:val="1"/>
          <w:trHeight w:val="1014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6208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</w:t>
            </w:r>
            <w:r>
              <w:rPr>
                <w:sz w:val="17"/>
              </w:rPr>
              <w:t>ragrafie 625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-191 250,00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C2DF5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3C2DF5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191 250,00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-191 250,00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3C2DF5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74 119 476,72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733 669,12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5" w:rsidRDefault="007F4A25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74 853 145,84</w:t>
            </w:r>
          </w:p>
        </w:tc>
      </w:tr>
    </w:tbl>
    <w:p w:rsidR="003C2DF5" w:rsidRDefault="007F4A25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2 z 2</w:t>
      </w:r>
    </w:p>
    <w:sectPr w:rsidR="003C2DF5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F5"/>
    <w:rsid w:val="003C2DF5"/>
    <w:rsid w:val="007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BBEB-877E-4D7F-BA24-7F588B4B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2021-11-15T11:50:00Z</dcterms:created>
  <dcterms:modified xsi:type="dcterms:W3CDTF">2021-11-15T11:50:00Z</dcterms:modified>
</cp:coreProperties>
</file>