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89" w:rsidRDefault="004E04F2">
      <w:pPr>
        <w:spacing w:after="218"/>
        <w:ind w:left="28" w:firstLine="0"/>
      </w:pPr>
      <w:bookmarkStart w:id="0" w:name="_GoBack"/>
      <w:bookmarkEnd w:id="0"/>
      <w:r>
        <w:rPr>
          <w:b/>
        </w:rPr>
        <w:t>Załącznik nr 2.2</w:t>
      </w:r>
    </w:p>
    <w:p w:rsidR="00B96E89" w:rsidRDefault="004E04F2">
      <w:pPr>
        <w:ind w:left="-5"/>
      </w:pPr>
      <w:r>
        <w:t>Zarządzenie Burmistrza Kamienia Pomorskiego Nr 162/2021 z dnia 18 listopada 2021 roku</w:t>
      </w:r>
    </w:p>
    <w:p w:rsidR="00B96E89" w:rsidRDefault="004E04F2">
      <w:pPr>
        <w:ind w:left="-5"/>
      </w:pPr>
      <w:r>
        <w:t>Urząd Miejski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B96E89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B96E89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710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</w:pPr>
            <w:r>
              <w:rPr>
                <w:b/>
                <w:sz w:val="17"/>
              </w:rPr>
              <w:t>Działalność usługowa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714 000,00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714 000,00</w:t>
            </w:r>
          </w:p>
        </w:tc>
      </w:tr>
      <w:tr w:rsidR="00B96E89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71004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Plany zagospodarowania przestrzennego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185 040,00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185 040,00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185 040,00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175 040,00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185 040,00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175 040,00</w:t>
            </w:r>
          </w:p>
        </w:tc>
      </w:tr>
      <w:tr w:rsidR="00B96E89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4390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Zakup usług obejmujących wykonanie ekspertyz, analiz i opinii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10 000,00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10 000,00</w:t>
            </w:r>
          </w:p>
        </w:tc>
      </w:tr>
      <w:tr w:rsidR="00B96E89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750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</w:pPr>
            <w:r>
              <w:rPr>
                <w:b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6 032 444,62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6 032 444,62</w:t>
            </w:r>
          </w:p>
        </w:tc>
      </w:tr>
      <w:tr w:rsidR="00B96E89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75023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Urzędy gmin (miast i miast na prawach powiatu)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5 334 075,00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5 334 075,00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220 000,00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220 000,00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502 000,00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510 000,00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502 000,00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510 000,00</w:t>
            </w:r>
          </w:p>
        </w:tc>
      </w:tr>
      <w:tr w:rsidR="00B96E89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754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</w:pPr>
            <w:r>
              <w:rPr>
                <w:b/>
                <w:sz w:val="17"/>
              </w:rPr>
              <w:t>Bezpieczeństwo publiczne i ochrona przeciwpożarowa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422 400,00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422 400,00</w:t>
            </w:r>
          </w:p>
        </w:tc>
      </w:tr>
      <w:tr w:rsidR="00B96E89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75412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Ochotnicze straże pożarne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359 831,11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359 831,11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Zakup usług zdrowotnych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22 083,10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23 083,10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22 083,10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23 083,10</w:t>
            </w:r>
          </w:p>
        </w:tc>
      </w:tr>
      <w:tr w:rsidR="00B96E89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758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</w:pPr>
            <w:r>
              <w:rPr>
                <w:b/>
                <w:sz w:val="17"/>
              </w:rPr>
              <w:t>Różne rozliczenia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423 943,24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423 943,24</w:t>
            </w:r>
          </w:p>
        </w:tc>
      </w:tr>
      <w:tr w:rsidR="00B96E89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75814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Różne rozliczenia finansowe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105 348,24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105 348,24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Opłaty na rzecz budżetu państwa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9 800,00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9 800,00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4530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Podatek od towarów i usług (VAT).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10 200,00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10 200,00</w:t>
            </w:r>
          </w:p>
        </w:tc>
      </w:tr>
      <w:tr w:rsidR="00B96E89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</w:pPr>
            <w:r>
              <w:rPr>
                <w:b/>
                <w:sz w:val="17"/>
              </w:rPr>
              <w:t>Ochrona zdrowia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509 906,32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509 906,32</w:t>
            </w:r>
          </w:p>
        </w:tc>
      </w:tr>
      <w:tr w:rsidR="00B96E89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85154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Przeciwdziałanie alkoholizmowi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450 081,61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450 081,61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51 755,38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46 755,38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51 755,38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46 755,38</w:t>
            </w:r>
          </w:p>
        </w:tc>
      </w:tr>
    </w:tbl>
    <w:p w:rsidR="00B96E89" w:rsidRDefault="004E04F2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2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B96E89">
        <w:trPr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186 062,73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191 062,73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186 062,73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191 062,73</w:t>
            </w:r>
          </w:p>
        </w:tc>
      </w:tr>
      <w:tr w:rsidR="00B96E89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</w:pPr>
            <w:r>
              <w:rPr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447 763,75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2 636,00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450 399,75</w:t>
            </w:r>
          </w:p>
        </w:tc>
      </w:tr>
      <w:tr w:rsidR="00B96E89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85203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Ośrodki wsparcia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447 763,75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2 636,00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450 399,75</w:t>
            </w:r>
          </w:p>
        </w:tc>
      </w:tr>
      <w:tr w:rsidR="00B96E89">
        <w:trPr>
          <w:trHeight w:val="6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2820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447 763,75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2 636,00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450 399,75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447 763,75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2 636,00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450 399,75</w:t>
            </w:r>
          </w:p>
        </w:tc>
      </w:tr>
      <w:tr w:rsidR="00B96E89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900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</w:pPr>
            <w:r>
              <w:rPr>
                <w:b/>
                <w:sz w:val="17"/>
              </w:rPr>
              <w:t>Gospodarka komunalna i ochrona środowiska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8 893 368,66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8 893 368,66</w:t>
            </w:r>
          </w:p>
        </w:tc>
      </w:tr>
      <w:tr w:rsidR="00B96E89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90001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Gospodarka ściekowa i ochrona wód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645 500,00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41 687,00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687 187,00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4430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Różne opłaty i składki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470 000,00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61 687,00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531 687,00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470 000,00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61 687,00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531 687,00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90003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Oczyszczanie miast i wsi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876 070,56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-687,00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875 383,56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4430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Różne opłaty i składki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687,00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-687,00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687,00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-687,00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90004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Utrzymanie zieleni w miastach i gminach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543 207,71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-41 000,00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502 207,71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113 401,23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-40 000,00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73 401,23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113 401,23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-40 000,00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73 401,23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90095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241 291,56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241 291,56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42 556,60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39 556,60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42 556,60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39 556,60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27 896,30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30 896,30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27 896,30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30 896,30</w:t>
            </w:r>
          </w:p>
        </w:tc>
      </w:tr>
      <w:tr w:rsidR="00B96E89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921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</w:pPr>
            <w:r>
              <w:rPr>
                <w:b/>
                <w:sz w:val="17"/>
              </w:rPr>
              <w:t>Kultura i ochrona dziedzictwa narodowego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5 969 867,53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5 969 867,53</w:t>
            </w:r>
          </w:p>
        </w:tc>
      </w:tr>
      <w:tr w:rsidR="00B96E89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92195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323 809,68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323 809,68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199 904,55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-1 280,00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198 624,55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199 904,55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-1 280,00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198 624,55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39 380,85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1 280,00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40 660,85</w:t>
            </w:r>
          </w:p>
        </w:tc>
      </w:tr>
      <w:tr w:rsidR="00B96E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B96E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39 380,85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1 280,00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40 660,85</w:t>
            </w:r>
          </w:p>
        </w:tc>
      </w:tr>
      <w:tr w:rsidR="00B96E89">
        <w:trPr>
          <w:trHeight w:val="284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40 389 023,30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2 636,00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9" w:rsidRDefault="004E04F2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40 391 659,30</w:t>
            </w:r>
          </w:p>
        </w:tc>
      </w:tr>
    </w:tbl>
    <w:p w:rsidR="00B96E89" w:rsidRDefault="004E04F2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2 z 2</w:t>
      </w:r>
    </w:p>
    <w:sectPr w:rsidR="00B96E89">
      <w:pgSz w:w="16844" w:h="11910" w:orient="landscape"/>
      <w:pgMar w:top="567" w:right="1316" w:bottom="1038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89"/>
    <w:rsid w:val="004E04F2"/>
    <w:rsid w:val="00B9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CA7DB-46B6-4F8E-9D47-B89309DD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3299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2021-12-30T07:01:00Z</dcterms:created>
  <dcterms:modified xsi:type="dcterms:W3CDTF">2021-12-30T07:01:00Z</dcterms:modified>
</cp:coreProperties>
</file>