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0458DD01"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A8580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23/2022</w:t>
      </w:r>
    </w:p>
    <w:p w14:paraId="4B82C569" w14:textId="77777777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DC2DA6" w14:textId="77777777"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14:paraId="03D037B6" w14:textId="10F57D0C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9C75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 lutego 2022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14:paraId="65F60513" w14:textId="77777777"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370D02A" w14:textId="17BD37E4" w:rsidR="00841DEA" w:rsidRPr="003B206F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="00FF0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sprawie </w:t>
      </w:r>
      <w:r w:rsidR="00836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przesyłu</w:t>
      </w:r>
      <w:proofErr w:type="spellEnd"/>
      <w:r w:rsidR="00841DEA"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14:paraId="09EEAF2E" w14:textId="01B67C5F" w:rsidR="0061604B" w:rsidRPr="00A86CB6" w:rsidRDefault="003B206F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208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(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t.j. D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z.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 poz. 713 ze zm.),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="007C2C2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4 Uchwały Nr XX/220/20 Rady Miejs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kiej w Kamieniu Pomorskim z dnia 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9 października 2020 r. w sprawie określenia zasad nabywania, zbywania i obciążania nieruchomości (Dz.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Urz. Woj. Zachodniopomorskiego z dnia 04.11.2020 r. Poz. 4856)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art. </w:t>
      </w:r>
      <w:r w:rsidR="009524A1">
        <w:rPr>
          <w:rFonts w:ascii="Times New Roman" w:eastAsia="Times New Roman" w:hAnsi="Times New Roman" w:cs="Times New Roman"/>
          <w:sz w:val="24"/>
          <w:szCs w:val="20"/>
          <w:lang w:eastAsia="pl-PL"/>
        </w:rPr>
        <w:t>305¹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23 kwietnia 1964 r. Kodeks cywilny (t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j.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  <w:r w:rsidR="001A261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85264AC" w14:textId="7EFB0766" w:rsidR="00653ABB" w:rsidRDefault="0061604B" w:rsidP="009C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Obciążyć nieruchomo</w:t>
      </w:r>
      <w:r w:rsidR="0079463C">
        <w:rPr>
          <w:rFonts w:ascii="Times New Roman" w:eastAsia="Times New Roman" w:hAnsi="Times New Roman" w:cs="Times New Roman"/>
          <w:sz w:val="24"/>
          <w:szCs w:val="24"/>
          <w:lang w:eastAsia="pl-PL"/>
        </w:rPr>
        <w:t>ść gminną oznaczoną jako działki: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C753F" w:rsidRPr="009C753F">
        <w:rPr>
          <w:rFonts w:ascii="Times New Roman" w:eastAsia="Calibri" w:hAnsi="Times New Roman" w:cs="Times New Roman"/>
          <w:sz w:val="24"/>
          <w:szCs w:val="24"/>
        </w:rPr>
        <w:t>280 obręb nr 7 miasta Kamień Pomorski, dla której Sąd Rejonowy w Kamieniu Pomorskim, IV Wydział Ksiąg Wieczystych, prowadzi księgę wieczystą nr SZ1K/00007289/3 oraz 282 obręb nr 7 miasta Kamień Pomorski, dla której Sąd Rejonowy w Kamieniu Pomorskim, IV Wydział Ksiąg Wieczystych, prowadzi księgę wieczystą nr SZ1K/00035196/9</w:t>
      </w:r>
      <w:r w:rsidR="00F45DCC">
        <w:rPr>
          <w:rFonts w:ascii="Times New Roman" w:hAnsi="Times New Roman" w:cs="Times New Roman"/>
          <w:sz w:val="24"/>
          <w:szCs w:val="24"/>
        </w:rPr>
        <w:t>,</w:t>
      </w:r>
      <w:r w:rsidR="00F45DCC" w:rsidRPr="00F45DCC">
        <w:rPr>
          <w:rFonts w:ascii="Times New Roman" w:hAnsi="Times New Roman" w:cs="Times New Roman"/>
          <w:sz w:val="24"/>
          <w:szCs w:val="24"/>
        </w:rPr>
        <w:t xml:space="preserve"> </w:t>
      </w:r>
      <w:r w:rsidR="00F45DCC" w:rsidRPr="007C2C2A">
        <w:rPr>
          <w:rFonts w:ascii="Times New Roman" w:hAnsi="Times New Roman" w:cs="Times New Roman"/>
          <w:sz w:val="24"/>
          <w:szCs w:val="24"/>
        </w:rPr>
        <w:t>odpłatn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i na czas nieoznaczony służebnoś</w:t>
      </w:r>
      <w:r w:rsidR="00F45DCC">
        <w:rPr>
          <w:rFonts w:ascii="Times New Roman" w:hAnsi="Times New Roman" w:cs="Times New Roman"/>
          <w:sz w:val="24"/>
          <w:szCs w:val="24"/>
        </w:rPr>
        <w:t>cią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6F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F45DCC" w:rsidRPr="007C2C2A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3B206F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55216FD6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prawie posadowienia, eksploatacji, remontów, budowy, przebudowy, rozbudowy i korzystania z urządzenia przesyłowego – przyłącza telekomunikacyjnego w postaci rury HDPE40/3,7 mm zgodnie z jego przeznaczeniem oraz jego likwidacji, na działce nr 280 obręb nr 7 miasta Kamień Pomorski i działce nr 282 obręb nr 7 miasta Kamień Pomorski, o następujących parametrach technicznych:</w:t>
      </w:r>
    </w:p>
    <w:p w14:paraId="286ED858" w14:textId="5AE07910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nr 280 obręb nr 7 miasta Kamień Pomorski  - przyłącze telekomunikacyjne w postaci rury HDPE40/3,7 mm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długość 23,0 m x szerokość 1,0 m = 23,0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Razem 23,0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14:paraId="144082DF" w14:textId="788AF313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nr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282 obręb nr 7 miasta Kamień Pomorski  - przyłącze telekomunikacyjne w postaci rury HDPE40/3,7 mm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długość 1,5 m x szerokość 1,0 m = 1,5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Razem: 1,5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;             </w:t>
      </w:r>
    </w:p>
    <w:p w14:paraId="09E95365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prawie całodobowego, nieutrudnionego dostępu (wejścia, wjazdu, przechodu, przejazdu, dojścia, dojazdu) pracowników przedsiębiorstwa oraz osób i podmiotów działających z upoważnienia Spółki, wraz z niezbędnym sprzętem, do przedmiotowych urządzeń przesyłowych, </w:t>
      </w:r>
    </w:p>
    <w:p w14:paraId="57310DE0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prawie dokonywania przez właściciela urządzenia lub osoby działającej w jego imieniu czynności związanych z realizacją ww. praw, polegających w szczególności na 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 wykonywaniem prawidłowej eksploatacji urządzenia, </w:t>
      </w:r>
    </w:p>
    <w:p w14:paraId="0FEE2F75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powstrzymaniu się przez każdoczesnych właścicieli, użytkowników wieczystych, posiadaczy i użytkowników nieruchomości od działań, które utrudniłyby lub uniemożliwiłyby dostęp do wyżej wymienionego urządzenia oraz dokonywania </w:t>
      </w:r>
      <w:proofErr w:type="spellStart"/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nasadzeń</w:t>
      </w:r>
      <w:proofErr w:type="spellEnd"/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drzew i krzewów, szczególnie o rozbudowanym systemie korzeniowym, umieszczania obiektów budowlanych oraz innego zagospodarowania nieruchomości zagrażającego funkcjonowaniu urządzenia przesyłowego, a także innych działań pozostających w sprzeczności z funkcjonowaniem urządzenia. </w:t>
      </w:r>
    </w:p>
    <w:p w14:paraId="75B1EF4B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Wyżej wymieniona służebność ograniczona będzie do terenu o łącznej powierzchni: </w:t>
      </w:r>
    </w:p>
    <w:p w14:paraId="1478F9D5" w14:textId="222174CF" w:rsidR="009C753F" w:rsidRPr="00C52B82" w:rsidRDefault="009C753F" w:rsidP="008B6AD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- 23,0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działce nr 280 ob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ręb nr 7 miasta Kamień Pomorski oraz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1,5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działce nr 282 obręb nr 7 miasta Kamień Pomorski </w:t>
      </w:r>
      <w:r w:rsidRPr="009C753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dla urządzenia przesyłowego, o którym mowa w art. 49 § 1 ustawy Kodeks cywilny, tj.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przyłącza telekomunikacyjnego w postaci rury HDPE40/3,7 mm.</w:t>
      </w:r>
    </w:p>
    <w:p w14:paraId="477E9E00" w14:textId="3C80207C" w:rsidR="009C753F" w:rsidRPr="00FA68C3" w:rsidRDefault="009C753F" w:rsidP="009C753F">
      <w:pPr>
        <w:pStyle w:val="Tekstpodstawowy"/>
        <w:spacing w:after="0"/>
        <w:rPr>
          <w:b/>
          <w:szCs w:val="24"/>
          <w:lang w:eastAsia="en-US"/>
        </w:rPr>
      </w:pPr>
      <w:r w:rsidRPr="00FA68C3">
        <w:rPr>
          <w:rFonts w:eastAsia="Calibri"/>
          <w:szCs w:val="24"/>
          <w:lang w:eastAsia="en-US"/>
        </w:rPr>
        <w:t xml:space="preserve">Obszar wykonywania służebności </w:t>
      </w:r>
      <w:proofErr w:type="spellStart"/>
      <w:r w:rsidRPr="00FA68C3">
        <w:rPr>
          <w:rFonts w:eastAsia="Calibri"/>
          <w:szCs w:val="24"/>
          <w:lang w:eastAsia="en-US"/>
        </w:rPr>
        <w:t>przesyłu</w:t>
      </w:r>
      <w:proofErr w:type="spellEnd"/>
      <w:r w:rsidRPr="00FA68C3">
        <w:rPr>
          <w:rFonts w:eastAsia="Calibri"/>
          <w:szCs w:val="24"/>
          <w:lang w:eastAsia="en-US"/>
        </w:rPr>
        <w:t xml:space="preserve"> wskazany kolorem pomarańczowym obejmuje teren wskazany na załącznikach graficznych nr 1, 2 </w:t>
      </w:r>
      <w:r w:rsidRPr="00FA68C3">
        <w:rPr>
          <w:szCs w:val="24"/>
          <w:lang w:eastAsia="en-US"/>
        </w:rPr>
        <w:t xml:space="preserve">do niniejszego </w:t>
      </w:r>
      <w:r w:rsidR="008B6ADA">
        <w:rPr>
          <w:szCs w:val="24"/>
          <w:lang w:eastAsia="en-US"/>
        </w:rPr>
        <w:t>zarządzenia</w:t>
      </w:r>
      <w:r w:rsidRPr="00FA68C3">
        <w:rPr>
          <w:szCs w:val="24"/>
          <w:lang w:eastAsia="en-US"/>
        </w:rPr>
        <w:t>.</w:t>
      </w:r>
      <w:r w:rsidRPr="00FA68C3">
        <w:rPr>
          <w:b/>
          <w:szCs w:val="24"/>
          <w:lang w:eastAsia="en-US"/>
        </w:rPr>
        <w:t xml:space="preserve"> </w:t>
      </w:r>
    </w:p>
    <w:p w14:paraId="77958837" w14:textId="0B92FACD" w:rsidR="00F32CD0" w:rsidRDefault="00166105" w:rsidP="009C753F">
      <w:pPr>
        <w:pStyle w:val="Tekstpodstawowy"/>
        <w:spacing w:after="0"/>
      </w:pPr>
      <w:r w:rsidRPr="00873714">
        <w:lastRenderedPageBreak/>
        <w:t>§ 2. </w:t>
      </w:r>
      <w:r w:rsidR="00873714" w:rsidRPr="00873714">
        <w:t>Ustanowienie</w:t>
      </w:r>
      <w:r w:rsidR="00873714">
        <w:t xml:space="preserve"> służebności, o której mowa w § 1, nastąpi odpłatnie </w:t>
      </w:r>
      <w:r w:rsidR="00454ED2" w:rsidRPr="00873714">
        <w:t xml:space="preserve">za jednorazowym wynagrodzeniem w wysokości </w:t>
      </w:r>
      <w:r w:rsidR="00FA68C3">
        <w:t>800</w:t>
      </w:r>
      <w:r w:rsidR="00CD29F7">
        <w:t xml:space="preserve"> zł</w:t>
      </w:r>
      <w:r w:rsidR="00454ED2" w:rsidRPr="00873714">
        <w:t xml:space="preserve"> </w:t>
      </w:r>
      <w:r w:rsidR="00873714">
        <w:t>netto</w:t>
      </w:r>
      <w:r w:rsidR="00454ED2" w:rsidRPr="00873714">
        <w:t xml:space="preserve"> + podatek od towarów i usług VAT </w:t>
      </w:r>
      <w:r w:rsidR="00873714">
        <w:t xml:space="preserve">23%, </w:t>
      </w:r>
      <w:r w:rsidR="009524A1">
        <w:t xml:space="preserve">razem </w:t>
      </w:r>
      <w:r w:rsidR="00FA68C3">
        <w:t xml:space="preserve">   984,00</w:t>
      </w:r>
      <w:r w:rsidR="00CD29F7">
        <w:t xml:space="preserve"> zł </w:t>
      </w:r>
      <w:r w:rsidR="00873714">
        <w:t xml:space="preserve">brutto. </w:t>
      </w:r>
    </w:p>
    <w:p w14:paraId="70E08523" w14:textId="3E97AAFB" w:rsidR="00166105" w:rsidRPr="00A86CB6" w:rsidRDefault="00FC1A65" w:rsidP="00F32CD0">
      <w:pPr>
        <w:pStyle w:val="Tekstpodstawowy"/>
        <w:spacing w:after="0"/>
      </w:pPr>
      <w:r>
        <w:t>§ 3. </w:t>
      </w:r>
      <w:r w:rsidR="00C34062" w:rsidRPr="00FC1A65">
        <w:t>Kosz</w:t>
      </w:r>
      <w:r w:rsidR="00C34062">
        <w:t>t</w:t>
      </w:r>
      <w:r w:rsidR="00873714">
        <w:t>y</w:t>
      </w:r>
      <w:r w:rsidR="00C34062">
        <w:t xml:space="preserve"> ustanowienia służebności ponosi </w:t>
      </w:r>
      <w:r w:rsidR="003B206F">
        <w:t xml:space="preserve">Przedsiębiorstwo Przesyłowe. </w:t>
      </w:r>
    </w:p>
    <w:p w14:paraId="70608D11" w14:textId="56D40CC8" w:rsidR="0061604B" w:rsidRPr="00A86CB6" w:rsidRDefault="00FE0723" w:rsidP="00F32C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310C108" w14:textId="069D3CFD" w:rsidR="0061604B" w:rsidRDefault="0061604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14:paraId="6009EA3B" w14:textId="77777777" w:rsidR="00653ABB" w:rsidRDefault="00653AB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40DFFA" w14:textId="6474BF39" w:rsidR="0061604B" w:rsidRPr="00D659F4" w:rsidRDefault="00653ABB" w:rsidP="00D6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bookmarkStart w:id="0" w:name="_GoBack"/>
      <w:bookmarkEnd w:id="0"/>
    </w:p>
    <w:p w14:paraId="5DC08FEF" w14:textId="2BFB929F" w:rsidR="00D659F4" w:rsidRDefault="00D659F4" w:rsidP="00D659F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</w:p>
    <w:p w14:paraId="6D34A3D1" w14:textId="2D850DF2" w:rsidR="00D659F4" w:rsidRDefault="00D659F4" w:rsidP="00D659F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Stanisław Kuryłło</w:t>
      </w:r>
    </w:p>
    <w:p w14:paraId="2E3CD30B" w14:textId="77777777" w:rsidR="0061604B" w:rsidRPr="0061604B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42091"/>
    <w:rsid w:val="00060AB1"/>
    <w:rsid w:val="000621D7"/>
    <w:rsid w:val="00062D83"/>
    <w:rsid w:val="000973EB"/>
    <w:rsid w:val="000D212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80C29"/>
    <w:rsid w:val="002C4B1A"/>
    <w:rsid w:val="002C4B46"/>
    <w:rsid w:val="002E1FED"/>
    <w:rsid w:val="00304C53"/>
    <w:rsid w:val="003872D3"/>
    <w:rsid w:val="003A12BD"/>
    <w:rsid w:val="003B206F"/>
    <w:rsid w:val="003B569A"/>
    <w:rsid w:val="003B5E6E"/>
    <w:rsid w:val="003F2208"/>
    <w:rsid w:val="00437841"/>
    <w:rsid w:val="00454327"/>
    <w:rsid w:val="00454ED2"/>
    <w:rsid w:val="004637BF"/>
    <w:rsid w:val="00471229"/>
    <w:rsid w:val="00490AE8"/>
    <w:rsid w:val="004C5BAF"/>
    <w:rsid w:val="005252C6"/>
    <w:rsid w:val="005A065C"/>
    <w:rsid w:val="005A07E7"/>
    <w:rsid w:val="005A2A79"/>
    <w:rsid w:val="0061604B"/>
    <w:rsid w:val="00624716"/>
    <w:rsid w:val="00637B78"/>
    <w:rsid w:val="00653ABB"/>
    <w:rsid w:val="00667C9F"/>
    <w:rsid w:val="00673BB8"/>
    <w:rsid w:val="0067634A"/>
    <w:rsid w:val="006D5083"/>
    <w:rsid w:val="006D79E0"/>
    <w:rsid w:val="00700CA5"/>
    <w:rsid w:val="00725EF3"/>
    <w:rsid w:val="0074279B"/>
    <w:rsid w:val="0079463C"/>
    <w:rsid w:val="007C2C2A"/>
    <w:rsid w:val="007E449E"/>
    <w:rsid w:val="007E671A"/>
    <w:rsid w:val="008362BC"/>
    <w:rsid w:val="00841DEA"/>
    <w:rsid w:val="00852D4E"/>
    <w:rsid w:val="00873714"/>
    <w:rsid w:val="008B6ADA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C753F"/>
    <w:rsid w:val="009F71D2"/>
    <w:rsid w:val="00A0192F"/>
    <w:rsid w:val="00A067FF"/>
    <w:rsid w:val="00A53C2A"/>
    <w:rsid w:val="00A7002D"/>
    <w:rsid w:val="00A72E2F"/>
    <w:rsid w:val="00A85809"/>
    <w:rsid w:val="00A86CB6"/>
    <w:rsid w:val="00AB1BCE"/>
    <w:rsid w:val="00AD69FE"/>
    <w:rsid w:val="00B65FDE"/>
    <w:rsid w:val="00B87798"/>
    <w:rsid w:val="00BD13F2"/>
    <w:rsid w:val="00BE412F"/>
    <w:rsid w:val="00C34062"/>
    <w:rsid w:val="00C43166"/>
    <w:rsid w:val="00C52B82"/>
    <w:rsid w:val="00C568C2"/>
    <w:rsid w:val="00C754CA"/>
    <w:rsid w:val="00C94063"/>
    <w:rsid w:val="00CA68B4"/>
    <w:rsid w:val="00CB45DF"/>
    <w:rsid w:val="00CD29F7"/>
    <w:rsid w:val="00CD742A"/>
    <w:rsid w:val="00D22316"/>
    <w:rsid w:val="00D659F4"/>
    <w:rsid w:val="00D73A7B"/>
    <w:rsid w:val="00D83769"/>
    <w:rsid w:val="00D927A5"/>
    <w:rsid w:val="00DD2B88"/>
    <w:rsid w:val="00E00C00"/>
    <w:rsid w:val="00E07C40"/>
    <w:rsid w:val="00E74968"/>
    <w:rsid w:val="00E933FA"/>
    <w:rsid w:val="00EB632E"/>
    <w:rsid w:val="00F32CD0"/>
    <w:rsid w:val="00F372E2"/>
    <w:rsid w:val="00F45DCC"/>
    <w:rsid w:val="00F81AC6"/>
    <w:rsid w:val="00F96310"/>
    <w:rsid w:val="00FA68C3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2</cp:revision>
  <cp:lastPrinted>2022-02-10T10:27:00Z</cp:lastPrinted>
  <dcterms:created xsi:type="dcterms:W3CDTF">2022-02-10T13:59:00Z</dcterms:created>
  <dcterms:modified xsi:type="dcterms:W3CDTF">2022-02-10T13:59:00Z</dcterms:modified>
</cp:coreProperties>
</file>