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26" w:rsidRDefault="00CF7F26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CF7F26" w:rsidRDefault="00CF7F26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 1</w:t>
      </w:r>
    </w:p>
    <w:p w:rsidR="00CF7F26" w:rsidRDefault="00CF7F26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CF7F26" w:rsidRDefault="00CF7F26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9860157013</w:t>
      </w:r>
    </w:p>
    <w:p w:rsidR="00CF7F26" w:rsidRDefault="00CF7F26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E71A89" w:rsidRPr="00E71A89">
        <w:rPr>
          <w:rFonts w:ascii="Times New Roman" w:hAnsi="Times New Roman"/>
          <w:sz w:val="24"/>
          <w:szCs w:val="24"/>
        </w:rPr>
        <w:t>PIGK.7010.2.2022.MS1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(Dz.U. poz. 2019),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E71A89" w:rsidRDefault="00E71A89">
      <w:pPr>
        <w:spacing w:line="360" w:lineRule="auto"/>
        <w:rPr>
          <w:color w:val="000000"/>
          <w:sz w:val="24"/>
          <w:szCs w:val="24"/>
        </w:rPr>
      </w:pPr>
    </w:p>
    <w:p w:rsidR="00E40D2C" w:rsidRPr="00D77435" w:rsidRDefault="00AF58F7">
      <w:pPr>
        <w:spacing w:line="360" w:lineRule="auto"/>
        <w:rPr>
          <w:color w:val="000000"/>
          <w:sz w:val="24"/>
          <w:szCs w:val="24"/>
        </w:rPr>
      </w:pPr>
      <w:r w:rsidRPr="00D77435">
        <w:rPr>
          <w:color w:val="000000"/>
          <w:sz w:val="24"/>
          <w:szCs w:val="24"/>
        </w:rPr>
        <w:t>niniejszym informuję</w:t>
      </w:r>
      <w:r w:rsidR="00C85A89" w:rsidRPr="00D77435">
        <w:rPr>
          <w:color w:val="000000"/>
          <w:sz w:val="24"/>
          <w:szCs w:val="24"/>
        </w:rPr>
        <w:t xml:space="preserve"> o wyniku postępowania na</w:t>
      </w:r>
      <w:r w:rsidR="0054263E" w:rsidRPr="00D77435">
        <w:rPr>
          <w:color w:val="000000"/>
          <w:sz w:val="24"/>
          <w:szCs w:val="24"/>
        </w:rPr>
        <w:t>:</w:t>
      </w:r>
    </w:p>
    <w:p w:rsidR="00D77435" w:rsidRDefault="00E71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E71A89">
        <w:rPr>
          <w:b/>
          <w:color w:val="000000"/>
          <w:sz w:val="24"/>
          <w:szCs w:val="24"/>
        </w:rPr>
        <w:t>Zmiana sposobu użytkowania części pomieszczeń bibliotecznych na pomieszczenia biurowe w budynku oświaty, kultury i sportu wraz z ich przebudową wewnątrz budynku  SP nr 2 w Kamieniu Pomorskim wraz z przebudową wejścia do budynku szkoły i przebudową w.c.</w:t>
      </w:r>
    </w:p>
    <w:p w:rsidR="00E71A89" w:rsidRPr="00915253" w:rsidRDefault="00E71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85A89" w:rsidRPr="00915253" w:rsidRDefault="00C85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15253">
        <w:rPr>
          <w:color w:val="000000"/>
          <w:sz w:val="24"/>
          <w:szCs w:val="24"/>
        </w:rPr>
        <w:t>Wybrano ofertę:</w:t>
      </w:r>
    </w:p>
    <w:p w:rsidR="0054263E" w:rsidRPr="00915253" w:rsidRDefault="0054263E" w:rsidP="0054263E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915253" w:rsidTr="00F806CB">
        <w:trPr>
          <w:cantSplit/>
        </w:trPr>
        <w:tc>
          <w:tcPr>
            <w:tcW w:w="9640" w:type="dxa"/>
          </w:tcPr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71A89" w:rsidRP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71A89">
              <w:rPr>
                <w:b/>
                <w:sz w:val="24"/>
                <w:szCs w:val="24"/>
              </w:rPr>
              <w:t>Atelier Architektury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1A89">
              <w:rPr>
                <w:b/>
                <w:sz w:val="24"/>
                <w:szCs w:val="24"/>
              </w:rPr>
              <w:t xml:space="preserve">Anna Jurczyk-Lech </w:t>
            </w:r>
          </w:p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71A89">
              <w:rPr>
                <w:b/>
                <w:sz w:val="24"/>
                <w:szCs w:val="24"/>
              </w:rPr>
              <w:t>ul. gen. Zawadzkiego 69/5,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1A89">
              <w:rPr>
                <w:b/>
                <w:sz w:val="24"/>
                <w:szCs w:val="24"/>
              </w:rPr>
              <w:t>71-246 Szczecin</w:t>
            </w:r>
            <w:r w:rsidR="00283F03" w:rsidRPr="00915253">
              <w:rPr>
                <w:b/>
                <w:sz w:val="24"/>
                <w:szCs w:val="24"/>
              </w:rPr>
              <w:t xml:space="preserve">    </w:t>
            </w:r>
          </w:p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cenę brutto - </w:t>
            </w:r>
            <w:r w:rsidRPr="00E71A89">
              <w:rPr>
                <w:b/>
                <w:sz w:val="24"/>
                <w:szCs w:val="24"/>
              </w:rPr>
              <w:t>60.270,00 zł.</w:t>
            </w:r>
          </w:p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83F03" w:rsidRDefault="00283F03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Wykonawca złożył </w:t>
            </w:r>
            <w:r w:rsidR="00AF58F7" w:rsidRPr="00915253">
              <w:rPr>
                <w:b/>
                <w:sz w:val="24"/>
                <w:szCs w:val="24"/>
              </w:rPr>
              <w:t xml:space="preserve">kompletną i </w:t>
            </w:r>
            <w:r w:rsidRPr="00915253">
              <w:rPr>
                <w:b/>
                <w:sz w:val="24"/>
                <w:szCs w:val="24"/>
              </w:rPr>
              <w:t xml:space="preserve">najkorzystniejszą ofertę. </w:t>
            </w:r>
          </w:p>
          <w:p w:rsidR="00E71A89" w:rsidRP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453BFC">
        <w:rPr>
          <w:sz w:val="24"/>
        </w:rPr>
        <w:t>1 ofertę</w:t>
      </w:r>
    </w:p>
    <w:p w:rsidR="00283F03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E71A89" w:rsidRDefault="00CF7F26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Z up. Burmistrza</w:t>
      </w:r>
    </w:p>
    <w:p w:rsidR="00CF7F26" w:rsidRDefault="00CF7F26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Anna Stanaszek – Kaczor</w:t>
      </w:r>
    </w:p>
    <w:p w:rsidR="00CF7F26" w:rsidRDefault="00CF7F26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Sekretarz Gminy</w:t>
      </w:r>
    </w:p>
    <w:p w:rsidR="00E71A89" w:rsidRDefault="00E71A89">
      <w:pPr>
        <w:pStyle w:val="Nagwek"/>
        <w:tabs>
          <w:tab w:val="clear" w:pos="4536"/>
        </w:tabs>
        <w:jc w:val="both"/>
        <w:rPr>
          <w:sz w:val="24"/>
          <w:szCs w:val="24"/>
        </w:rPr>
      </w:pPr>
      <w:bookmarkStart w:id="0" w:name="_GoBack"/>
      <w:bookmarkEnd w:id="0"/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E71A89">
        <w:rPr>
          <w:sz w:val="24"/>
          <w:szCs w:val="24"/>
        </w:rPr>
        <w:t>10.05.</w:t>
      </w:r>
      <w:r w:rsidR="00D77435">
        <w:rPr>
          <w:sz w:val="24"/>
          <w:szCs w:val="24"/>
        </w:rPr>
        <w:t>2022</w:t>
      </w:r>
      <w:r w:rsidRPr="00357885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86CFD"/>
    <w:rsid w:val="001C3F74"/>
    <w:rsid w:val="00253031"/>
    <w:rsid w:val="00283F03"/>
    <w:rsid w:val="002A0D4D"/>
    <w:rsid w:val="002D0CCF"/>
    <w:rsid w:val="00357885"/>
    <w:rsid w:val="0037518E"/>
    <w:rsid w:val="00377700"/>
    <w:rsid w:val="00377D8A"/>
    <w:rsid w:val="003E32A2"/>
    <w:rsid w:val="00453BFC"/>
    <w:rsid w:val="0054263E"/>
    <w:rsid w:val="005C147E"/>
    <w:rsid w:val="0067676C"/>
    <w:rsid w:val="006A25DD"/>
    <w:rsid w:val="007118AF"/>
    <w:rsid w:val="007124E4"/>
    <w:rsid w:val="00745012"/>
    <w:rsid w:val="00751798"/>
    <w:rsid w:val="00816EBC"/>
    <w:rsid w:val="0087722C"/>
    <w:rsid w:val="008E7448"/>
    <w:rsid w:val="00915253"/>
    <w:rsid w:val="00987E41"/>
    <w:rsid w:val="00AA5BDB"/>
    <w:rsid w:val="00AD6B36"/>
    <w:rsid w:val="00AF58F7"/>
    <w:rsid w:val="00B91E40"/>
    <w:rsid w:val="00BA20A6"/>
    <w:rsid w:val="00BD7036"/>
    <w:rsid w:val="00C63DA0"/>
    <w:rsid w:val="00C85A89"/>
    <w:rsid w:val="00CF7F26"/>
    <w:rsid w:val="00D5444F"/>
    <w:rsid w:val="00D77435"/>
    <w:rsid w:val="00DE5FD0"/>
    <w:rsid w:val="00E40D2C"/>
    <w:rsid w:val="00E71A89"/>
    <w:rsid w:val="00EF14C5"/>
    <w:rsid w:val="00F048E1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2022-05-10T10:10:00Z</cp:lastPrinted>
  <dcterms:created xsi:type="dcterms:W3CDTF">2022-05-10T10:10:00Z</dcterms:created>
  <dcterms:modified xsi:type="dcterms:W3CDTF">2022-05-10T11:10:00Z</dcterms:modified>
</cp:coreProperties>
</file>