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4F" w:rsidRDefault="00232C4F" w:rsidP="00D81C0E">
      <w:pPr>
        <w:spacing w:after="31"/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Gmina Kamień Pomorski</w:t>
      </w:r>
    </w:p>
    <w:p w:rsidR="00232C4F" w:rsidRDefault="00232C4F" w:rsidP="00D81C0E">
      <w:pPr>
        <w:spacing w:after="31"/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ul.</w:t>
      </w:r>
      <w:bookmarkStart w:id="0" w:name="_GoBack"/>
      <w:bookmarkEnd w:id="0"/>
      <w:r>
        <w:rPr>
          <w:color w:val="auto"/>
          <w:sz w:val="20"/>
          <w:szCs w:val="20"/>
        </w:rPr>
        <w:t>. Stary Rynek 1</w:t>
      </w:r>
    </w:p>
    <w:p w:rsidR="00232C4F" w:rsidRDefault="00232C4F" w:rsidP="00D81C0E">
      <w:pPr>
        <w:spacing w:after="31"/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721-400 Kamień Pomorski</w:t>
      </w:r>
    </w:p>
    <w:p w:rsidR="00D81C0E" w:rsidRDefault="00D81C0E" w:rsidP="00D81C0E">
      <w:pPr>
        <w:spacing w:after="31"/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D81C0E" w:rsidRDefault="00894CF5" w:rsidP="00D81C0E">
      <w:pPr>
        <w:tabs>
          <w:tab w:val="center" w:pos="1983"/>
        </w:tabs>
        <w:ind w:left="-15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D81C0E">
        <w:rPr>
          <w:color w:val="auto"/>
          <w:sz w:val="20"/>
          <w:szCs w:val="20"/>
        </w:rPr>
        <w:t xml:space="preserve">(pieczęć zamawiającego) </w:t>
      </w:r>
    </w:p>
    <w:p w:rsidR="00D81C0E" w:rsidRDefault="00D81C0E" w:rsidP="00D81C0E">
      <w:pPr>
        <w:spacing w:after="10" w:line="256" w:lineRule="auto"/>
        <w:ind w:left="0" w:firstLine="0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</w:t>
      </w:r>
      <w:r w:rsidR="008C7178">
        <w:rPr>
          <w:color w:val="auto"/>
          <w:sz w:val="20"/>
          <w:szCs w:val="20"/>
        </w:rPr>
        <w:t xml:space="preserve"> Kamień Pomorski, dn. 22</w:t>
      </w:r>
      <w:r w:rsidR="00234713">
        <w:rPr>
          <w:color w:val="auto"/>
          <w:sz w:val="20"/>
          <w:szCs w:val="20"/>
        </w:rPr>
        <w:t>.06.2022</w:t>
      </w:r>
      <w:r>
        <w:rPr>
          <w:color w:val="auto"/>
          <w:sz w:val="20"/>
          <w:szCs w:val="20"/>
        </w:rPr>
        <w:t xml:space="preserve"> r</w:t>
      </w:r>
      <w:r>
        <w:rPr>
          <w:color w:val="auto"/>
        </w:rPr>
        <w:t xml:space="preserve">. </w:t>
      </w:r>
    </w:p>
    <w:p w:rsidR="00D81C0E" w:rsidRDefault="00D81C0E" w:rsidP="00D81C0E">
      <w:pPr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Znak sprawy: PIGK.7021</w:t>
      </w:r>
      <w:r w:rsidR="00463509">
        <w:rPr>
          <w:color w:val="auto"/>
          <w:sz w:val="20"/>
          <w:szCs w:val="20"/>
        </w:rPr>
        <w:t>.26.</w:t>
      </w:r>
      <w:r>
        <w:rPr>
          <w:color w:val="auto"/>
          <w:sz w:val="20"/>
          <w:szCs w:val="20"/>
        </w:rPr>
        <w:t>2022.MM3</w:t>
      </w:r>
    </w:p>
    <w:p w:rsidR="00D81C0E" w:rsidRDefault="00D81C0E" w:rsidP="00D81C0E">
      <w:pPr>
        <w:tabs>
          <w:tab w:val="center" w:pos="6805"/>
        </w:tabs>
        <w:spacing w:line="240" w:lineRule="auto"/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D81C0E" w:rsidRDefault="00D81C0E" w:rsidP="00D81C0E">
      <w:pPr>
        <w:spacing w:after="151" w:line="240" w:lineRule="auto"/>
        <w:ind w:left="427" w:firstLine="0"/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:rsidR="00D81C0E" w:rsidRDefault="00D81C0E" w:rsidP="00D81C0E">
      <w:pPr>
        <w:pStyle w:val="Akapitzlist"/>
        <w:numPr>
          <w:ilvl w:val="0"/>
          <w:numId w:val="1"/>
        </w:numPr>
        <w:spacing w:line="240" w:lineRule="auto"/>
        <w:ind w:hanging="10"/>
        <w:rPr>
          <w:color w:val="auto"/>
        </w:rPr>
      </w:pPr>
      <w:r>
        <w:rPr>
          <w:color w:val="auto"/>
        </w:rPr>
        <w:t xml:space="preserve">Zamawiający: Gmina Kamień Pomorski </w:t>
      </w:r>
      <w:r>
        <w:rPr>
          <w:color w:val="auto"/>
          <w:sz w:val="18"/>
          <w:szCs w:val="18"/>
        </w:rPr>
        <w:t>(komórka organizacyjna UM prowadząca postępowanie):</w:t>
      </w:r>
      <w:r>
        <w:rPr>
          <w:color w:val="auto"/>
        </w:rPr>
        <w:t xml:space="preserve">  Referat PIGK. Dane do kontaktu: Monika Macuga tel. 91 38 23 976, </w:t>
      </w:r>
      <w:hyperlink r:id="rId7" w:history="1">
        <w:r>
          <w:rPr>
            <w:rStyle w:val="Hipercze"/>
          </w:rPr>
          <w:t>m.macuga@kamienpomorski.pl</w:t>
        </w:r>
      </w:hyperlink>
      <w:r>
        <w:rPr>
          <w:color w:val="auto"/>
        </w:rPr>
        <w:t xml:space="preserve">   </w:t>
      </w:r>
    </w:p>
    <w:p w:rsidR="00A55EAD" w:rsidRDefault="00D81C0E" w:rsidP="00D81C0E">
      <w:pPr>
        <w:pStyle w:val="Akapitzlist"/>
        <w:numPr>
          <w:ilvl w:val="0"/>
          <w:numId w:val="1"/>
        </w:numPr>
        <w:ind w:hanging="10"/>
        <w:rPr>
          <w:color w:val="auto"/>
        </w:rPr>
      </w:pPr>
      <w:r>
        <w:rPr>
          <w:color w:val="auto"/>
        </w:rPr>
        <w:t xml:space="preserve">Zaprasza do złożenia ofert na: </w:t>
      </w:r>
    </w:p>
    <w:p w:rsidR="00D81C0E" w:rsidRDefault="00D81C0E" w:rsidP="00A55EAD">
      <w:pPr>
        <w:pStyle w:val="Akapitzlist"/>
        <w:ind w:left="427" w:firstLine="0"/>
        <w:rPr>
          <w:color w:val="auto"/>
        </w:rPr>
      </w:pPr>
      <w:r>
        <w:rPr>
          <w:color w:val="auto"/>
        </w:rPr>
        <w:t xml:space="preserve"> Doposażenie placów zabaw przy ul. Wolińskiej i ul. </w:t>
      </w:r>
      <w:r w:rsidR="008C7178">
        <w:rPr>
          <w:color w:val="auto"/>
        </w:rPr>
        <w:t xml:space="preserve">W. </w:t>
      </w:r>
      <w:r>
        <w:rPr>
          <w:color w:val="auto"/>
        </w:rPr>
        <w:t>Jagiełły w Kamieniu Pomorskim</w:t>
      </w:r>
    </w:p>
    <w:p w:rsidR="003B38F7" w:rsidRDefault="00D81C0E" w:rsidP="003B38F7">
      <w:pPr>
        <w:pStyle w:val="Akapitzlist"/>
        <w:numPr>
          <w:ilvl w:val="0"/>
          <w:numId w:val="1"/>
        </w:numPr>
        <w:ind w:hanging="10"/>
        <w:rPr>
          <w:color w:val="auto"/>
        </w:rPr>
      </w:pPr>
      <w:r>
        <w:rPr>
          <w:color w:val="auto"/>
        </w:rPr>
        <w:t xml:space="preserve">Szczegółowy opis przedmiotu zamówienia </w:t>
      </w:r>
      <w:r>
        <w:rPr>
          <w:color w:val="auto"/>
          <w:sz w:val="18"/>
          <w:szCs w:val="18"/>
        </w:rPr>
        <w:t>(opisać lub dołączyć do zapytania),</w:t>
      </w:r>
      <w:r w:rsidR="008C7178">
        <w:rPr>
          <w:color w:val="auto"/>
        </w:rPr>
        <w:t xml:space="preserve"> w tym ewentualne kryteria </w:t>
      </w:r>
      <w:r w:rsidRPr="008C7178">
        <w:rPr>
          <w:color w:val="auto"/>
        </w:rPr>
        <w:t xml:space="preserve">oceny oferty: </w:t>
      </w:r>
    </w:p>
    <w:p w:rsidR="00D81C0E" w:rsidRPr="003B38F7" w:rsidRDefault="00D81C0E" w:rsidP="003B38F7">
      <w:pPr>
        <w:pStyle w:val="Akapitzlist"/>
        <w:ind w:left="0" w:firstLine="0"/>
        <w:rPr>
          <w:color w:val="auto"/>
        </w:rPr>
      </w:pPr>
      <w:r w:rsidRPr="003B38F7">
        <w:rPr>
          <w:color w:val="auto"/>
        </w:rPr>
        <w:t>Przedmiotem zapytania ofertowego jest wym</w:t>
      </w:r>
      <w:r w:rsidR="008C7178" w:rsidRPr="003B38F7">
        <w:rPr>
          <w:color w:val="auto"/>
        </w:rPr>
        <w:t>iana urządzeń</w:t>
      </w:r>
      <w:r w:rsidRPr="003B38F7">
        <w:rPr>
          <w:color w:val="auto"/>
        </w:rPr>
        <w:t xml:space="preserve"> zabawowych poprzez</w:t>
      </w:r>
      <w:r w:rsidR="003B38F7" w:rsidRPr="003B38F7">
        <w:rPr>
          <w:color w:val="auto"/>
        </w:rPr>
        <w:t xml:space="preserve"> </w:t>
      </w:r>
      <w:r w:rsidRPr="003B38F7">
        <w:rPr>
          <w:color w:val="auto"/>
        </w:rPr>
        <w:t>dostawę</w:t>
      </w:r>
      <w:r w:rsidR="003B38F7">
        <w:rPr>
          <w:color w:val="auto"/>
        </w:rPr>
        <w:t xml:space="preserve">          </w:t>
      </w:r>
      <w:r w:rsidRPr="003B38F7">
        <w:rPr>
          <w:color w:val="auto"/>
        </w:rPr>
        <w:t xml:space="preserve"> i montaż urządzeń dostarczonych przez Wykonawcę zamówienia.</w:t>
      </w:r>
    </w:p>
    <w:p w:rsidR="00D81C0E" w:rsidRDefault="00D81C0E" w:rsidP="00D81C0E">
      <w:pPr>
        <w:spacing w:after="0"/>
        <w:ind w:left="417" w:firstLine="0"/>
        <w:rPr>
          <w:color w:val="auto"/>
        </w:rPr>
      </w:pPr>
      <w:r>
        <w:rPr>
          <w:color w:val="auto"/>
        </w:rPr>
        <w:t>Przedmiot zamówienia:</w:t>
      </w:r>
    </w:p>
    <w:p w:rsidR="00D81C0E" w:rsidRPr="00D81C0E" w:rsidRDefault="00D81C0E" w:rsidP="00463509">
      <w:pPr>
        <w:pStyle w:val="Akapitzlist"/>
        <w:numPr>
          <w:ilvl w:val="0"/>
          <w:numId w:val="8"/>
        </w:numPr>
      </w:pPr>
      <w:r w:rsidRPr="00D81C0E">
        <w:t>Plac zabaw na ul. Wolińskiej</w:t>
      </w:r>
    </w:p>
    <w:p w:rsidR="00D81C0E" w:rsidRPr="00D81C0E" w:rsidRDefault="00D81C0E" w:rsidP="00D81C0E">
      <w:pPr>
        <w:numPr>
          <w:ilvl w:val="0"/>
          <w:numId w:val="5"/>
        </w:numPr>
        <w:contextualSpacing/>
      </w:pPr>
      <w:r w:rsidRPr="00D81C0E">
        <w:t xml:space="preserve">Zestaw zabawowy: min. wys. 3,20 m,  maks. wysokość 3,60 m. maksymalna długość zestawu 9,00m, maksymalna szerokość 6,50 m. </w:t>
      </w:r>
    </w:p>
    <w:p w:rsidR="00D81C0E" w:rsidRPr="00D81C0E" w:rsidRDefault="00D81C0E" w:rsidP="00D81C0E">
      <w:r w:rsidRPr="00D81C0E">
        <w:t>Zestaw powinien zawierać:</w:t>
      </w:r>
    </w:p>
    <w:p w:rsidR="00D81C0E" w:rsidRPr="00D81C0E" w:rsidRDefault="00D81C0E" w:rsidP="00D81C0E">
      <w:r w:rsidRPr="00D81C0E">
        <w:t>- 2 wieże z zadaszeniem, 2 wieże bez zadaszenia, drabinka i 2 z</w:t>
      </w:r>
      <w:r w:rsidR="003D2EC9">
        <w:t xml:space="preserve">jeżdżalnie (wysokości min. 1,20 </w:t>
      </w:r>
      <w:r w:rsidRPr="00D81C0E">
        <w:t>m), belka ruchoma na łańcuchach, balkon, gra O i X, tuba (dł. min. 1,50 m), rura strażacka, mos</w:t>
      </w:r>
      <w:r w:rsidR="003D2EC9">
        <w:t>tek łuk - dł. min. 2,</w:t>
      </w:r>
      <w:r w:rsidRPr="00D81C0E">
        <w:t>0</w:t>
      </w:r>
      <w:r w:rsidR="008C7178">
        <w:t>0</w:t>
      </w:r>
      <w:r w:rsidRPr="00D81C0E">
        <w:t xml:space="preserve"> m., ścianka wspinaczkowa, </w:t>
      </w:r>
    </w:p>
    <w:p w:rsidR="00D81C0E" w:rsidRPr="00D81C0E" w:rsidRDefault="00D81C0E" w:rsidP="00D81C0E">
      <w:pPr>
        <w:ind w:left="0" w:firstLine="0"/>
      </w:pPr>
      <w:r w:rsidRPr="00D81C0E">
        <w:t>Zestaw posadowiony na stopkach stalowych, ocynkowanych, zakotwionych w gruncie przez zabetonowanie.</w:t>
      </w:r>
    </w:p>
    <w:p w:rsidR="00D81C0E" w:rsidRPr="00D81C0E" w:rsidRDefault="00D81C0E" w:rsidP="00D81C0E">
      <w:pPr>
        <w:numPr>
          <w:ilvl w:val="0"/>
          <w:numId w:val="5"/>
        </w:numPr>
        <w:contextualSpacing/>
      </w:pPr>
      <w:r w:rsidRPr="00D81C0E">
        <w:t xml:space="preserve">Huśtawka podwójna z bocianim gniazdem: </w:t>
      </w:r>
    </w:p>
    <w:p w:rsidR="00D81C0E" w:rsidRPr="00D81C0E" w:rsidRDefault="00D81C0E" w:rsidP="00D81C0E">
      <w:pPr>
        <w:ind w:left="720" w:firstLine="0"/>
        <w:contextualSpacing/>
      </w:pPr>
      <w:r w:rsidRPr="00D81C0E">
        <w:t xml:space="preserve">-siedzisko z oparciem + łańcuszek, </w:t>
      </w:r>
    </w:p>
    <w:p w:rsidR="00D81C0E" w:rsidRPr="00D81C0E" w:rsidRDefault="00D81C0E" w:rsidP="00D81C0E">
      <w:pPr>
        <w:ind w:left="720" w:firstLine="0"/>
        <w:contextualSpacing/>
      </w:pPr>
      <w:r w:rsidRPr="00D81C0E">
        <w:t xml:space="preserve">-siedzisko gumowe płaskie, </w:t>
      </w:r>
    </w:p>
    <w:p w:rsidR="00D81C0E" w:rsidRPr="00D81C0E" w:rsidRDefault="00D81C0E" w:rsidP="00D81C0E">
      <w:pPr>
        <w:ind w:left="720" w:firstLine="0"/>
        <w:contextualSpacing/>
      </w:pPr>
      <w:r w:rsidRPr="00D81C0E">
        <w:t xml:space="preserve">- bocianie gniazdo. </w:t>
      </w:r>
    </w:p>
    <w:p w:rsidR="00D81C0E" w:rsidRPr="00D81C0E" w:rsidRDefault="00D81C0E" w:rsidP="00D81C0E">
      <w:pPr>
        <w:numPr>
          <w:ilvl w:val="0"/>
          <w:numId w:val="5"/>
        </w:numPr>
        <w:contextualSpacing/>
      </w:pPr>
      <w:r w:rsidRPr="00D81C0E">
        <w:t>Sześciokąt linowy – metal, wysokość 1,90 m - pajęczyna z lin, boki: ścianka wspinaczkowa, drabinka pionowa ze szczebelkami, lina do wspinania, koła gimnastyczne, rura do wspina się, drążek do podciągania się</w:t>
      </w:r>
    </w:p>
    <w:p w:rsidR="00D81C0E" w:rsidRPr="00D81C0E" w:rsidRDefault="00D81C0E" w:rsidP="00D81C0E">
      <w:pPr>
        <w:numPr>
          <w:ilvl w:val="0"/>
          <w:numId w:val="5"/>
        </w:numPr>
        <w:contextualSpacing/>
      </w:pPr>
      <w:r w:rsidRPr="00D81C0E">
        <w:t>Demontaż wraz z  utylizacją: metalowe drabinki, 2 szt., drewniana huśtawka podwójna, drewniany zestaw zabawowy w postaci huśtawki, oraz wieży ze ślizgawką - zdjęcia w załączeniu</w:t>
      </w:r>
    </w:p>
    <w:p w:rsidR="00D81C0E" w:rsidRPr="00D81C0E" w:rsidRDefault="00D81C0E" w:rsidP="00D81C0E">
      <w:pPr>
        <w:numPr>
          <w:ilvl w:val="0"/>
          <w:numId w:val="5"/>
        </w:numPr>
        <w:contextualSpacing/>
      </w:pPr>
      <w:r w:rsidRPr="00D81C0E">
        <w:t xml:space="preserve">Demontaż i montaż we wskazanym miejscu huśtawki wagowej – zdjęcia </w:t>
      </w:r>
      <w:r w:rsidR="003B38F7">
        <w:t xml:space="preserve">                        </w:t>
      </w:r>
      <w:r w:rsidRPr="00D81C0E">
        <w:t>w załączeniu</w:t>
      </w:r>
    </w:p>
    <w:p w:rsidR="00D81C0E" w:rsidRPr="00D81C0E" w:rsidRDefault="00D81C0E" w:rsidP="00463509">
      <w:pPr>
        <w:pStyle w:val="Akapitzlist"/>
        <w:numPr>
          <w:ilvl w:val="0"/>
          <w:numId w:val="8"/>
        </w:numPr>
      </w:pPr>
      <w:r w:rsidRPr="00D81C0E">
        <w:t xml:space="preserve">Plac zabaw na ul. Jagiełły. </w:t>
      </w:r>
    </w:p>
    <w:p w:rsidR="00D81C0E" w:rsidRPr="00D81C0E" w:rsidRDefault="00D81C0E" w:rsidP="00D81C0E">
      <w:pPr>
        <w:numPr>
          <w:ilvl w:val="0"/>
          <w:numId w:val="6"/>
        </w:numPr>
        <w:contextualSpacing/>
      </w:pPr>
      <w:r w:rsidRPr="00D81C0E">
        <w:t xml:space="preserve">Demontaż piaskownicy drewnianej, demontaż kosza na śmieci drewno/metal </w:t>
      </w:r>
    </w:p>
    <w:p w:rsidR="00D81C0E" w:rsidRPr="00D81C0E" w:rsidRDefault="00D81C0E" w:rsidP="00D81C0E">
      <w:pPr>
        <w:numPr>
          <w:ilvl w:val="0"/>
          <w:numId w:val="6"/>
        </w:numPr>
        <w:contextualSpacing/>
      </w:pPr>
      <w:r w:rsidRPr="00D81C0E">
        <w:t>Montaż karuzeli krzyżowej, montaż piaskownicy 2,00</w:t>
      </w:r>
      <w:r w:rsidR="003D2EC9">
        <w:t>m</w:t>
      </w:r>
      <w:r w:rsidRPr="00D81C0E">
        <w:t xml:space="preserve"> x 2,00</w:t>
      </w:r>
      <w:r w:rsidR="003D2EC9">
        <w:t>m</w:t>
      </w:r>
      <w:r w:rsidRPr="00D81C0E">
        <w:t xml:space="preserve"> z siedziskami, montaż kosza na śmieci metal</w:t>
      </w:r>
    </w:p>
    <w:p w:rsidR="00D81C0E" w:rsidRPr="00D81C0E" w:rsidRDefault="00D81C0E" w:rsidP="00D81C0E">
      <w:pPr>
        <w:ind w:left="0" w:firstLine="0"/>
      </w:pPr>
      <w:r w:rsidRPr="00D81C0E">
        <w:t xml:space="preserve">Wszystkie elementy konstrukcyjne takie jak rury, uchwyty i poprzeczki - </w:t>
      </w:r>
      <w:r w:rsidRPr="003D2EC9">
        <w:rPr>
          <w:u w:val="single"/>
        </w:rPr>
        <w:t>stal nierdzewna</w:t>
      </w:r>
      <w:r w:rsidRPr="00D81C0E">
        <w:t>. Boki, elementy zadaszeń, ozdoby - płyty HDPE tworzywo o grubości 12 mm, najwyższej jakości, całkowicie odpornego na wilgoć i UV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Urządzenia zabawowe muszą posiadać certyfikaty lub deklarację zgodności z normami serii PN EN1176 – wyposażenie placów zabaw i nawierzchnie. Certyfikaty/deklaracje Wykonawca jest zobowiązany złożyć wraz z ofertą. Wszystkie elementy urządzeń zabawowych winny być odporne na warunki atmosferyczne a śruby i łączniki zabezpieczone przed czynnikami atmosferycznymi i nie mogą stanowić zagrożenia bezpieczeństwa dla użytkowników placów zabaw. 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lastRenderedPageBreak/>
        <w:t xml:space="preserve">Wykonawca zobowiązany jest do dostawy przedmiotu zamówienia na własny koszt z zapewnieniem właściwego transportu gwarantującego bezusterkową dostawę na teren placów zabaw. Cena wykonania całości zamówienia musi zawierać oprócz kosztów dostawy i montażu urządzeń zabawowych dodatkowo koszt demontażu zlokalizowanych na terenie placów zabaw istniejących urządzeń wraz z utylizacją materiału rozbiórkowego. Wszystkie </w:t>
      </w:r>
      <w:r w:rsidR="00A55EAD">
        <w:rPr>
          <w:color w:val="auto"/>
        </w:rPr>
        <w:t>niezbędne materiały, narzędzia,</w:t>
      </w:r>
      <w:r>
        <w:rPr>
          <w:color w:val="auto"/>
        </w:rPr>
        <w:t xml:space="preserve"> zabezpiecza Wykonawca we własnym zakresie. Koszty urządzenia zaplecza budowy wraz z dostawą wody, energii elektrycznej obciążają Wykonawcę (koszty winny być uwzględnione w wynagrodzeniu ryczałtowym). Zdjęcia z elementami przeznaczonymi do demontażu stanowią załącznik do zapytania ofertowego.</w:t>
      </w:r>
      <w:r w:rsidR="00463509">
        <w:rPr>
          <w:color w:val="auto"/>
        </w:rPr>
        <w:t xml:space="preserve"> Zamawiający zastrzega sobie możliwość wskazania zdemontowanych elementów, które pozostaną na stanie gminy i nie będą podlegać utylizacji.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Data r</w:t>
      </w:r>
      <w:r w:rsidR="00A55EAD">
        <w:rPr>
          <w:color w:val="auto"/>
        </w:rPr>
        <w:t>ealizacji zamówienia: do dnia 29</w:t>
      </w:r>
      <w:r>
        <w:rPr>
          <w:color w:val="auto"/>
        </w:rPr>
        <w:t>.07.2022 r.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Wykonawca na czas wykonywania robót odpowiednio zabezpieczy teren przed dostępem osób trzecich.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Okres gwarancji (jeżeli dotyczy):  minimum 36 miesiące. 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Miejsce i termin złożenia oferty:  Oferty należy składać do</w:t>
      </w:r>
      <w:r w:rsidR="003D2EC9">
        <w:rPr>
          <w:color w:val="auto"/>
        </w:rPr>
        <w:t xml:space="preserve"> dnia 29.04.2022 r.. do godz. 9</w:t>
      </w:r>
      <w:r>
        <w:rPr>
          <w:color w:val="auto"/>
        </w:rPr>
        <w:t>.00. w Urzędzie Miejskim w Kamieniu Pomorskim, w sekretariacie Urzędu  lub przesłać pocztą na adres Urząd Miejski, ul. Stary Rynek 1, 72-400 Kamień Pomorski lub przesłać</w:t>
      </w:r>
      <w:r w:rsidR="003B38F7">
        <w:rPr>
          <w:color w:val="auto"/>
        </w:rPr>
        <w:t xml:space="preserve">            </w:t>
      </w:r>
      <w:r>
        <w:rPr>
          <w:color w:val="auto"/>
        </w:rPr>
        <w:t xml:space="preserve"> w formie elektronicznej na adres: </w:t>
      </w:r>
      <w:hyperlink r:id="rId8" w:history="1">
        <w:r>
          <w:rPr>
            <w:rStyle w:val="Hipercze"/>
          </w:rPr>
          <w:t>m.macuga@kamienpomorski.pl</w:t>
        </w:r>
      </w:hyperlink>
      <w:r>
        <w:rPr>
          <w:color w:val="auto"/>
        </w:rPr>
        <w:t xml:space="preserve">  lub um@kamienpomorski.pl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Warunki udziału w postepowaniu - o udzielenie zamówienia mogą ubiegać się wykonawcy, którzy spełniają warunki, dotyczące:</w:t>
      </w:r>
    </w:p>
    <w:p w:rsidR="00D81C0E" w:rsidRDefault="00D81C0E" w:rsidP="00D81C0E">
      <w:pPr>
        <w:pStyle w:val="Akapitzlist"/>
        <w:numPr>
          <w:ilvl w:val="0"/>
          <w:numId w:val="3"/>
        </w:numPr>
        <w:spacing w:after="0"/>
        <w:rPr>
          <w:color w:val="auto"/>
        </w:rPr>
      </w:pPr>
      <w:r>
        <w:rPr>
          <w:color w:val="auto"/>
        </w:rPr>
        <w:t>posiadania uprawnień do wykonywania  określonej działalności lub czynności, jeżeli przepisy prawa nakładają obowiązek ich posiadania;</w:t>
      </w:r>
    </w:p>
    <w:p w:rsidR="00D81C0E" w:rsidRDefault="00D81C0E" w:rsidP="00D81C0E">
      <w:pPr>
        <w:pStyle w:val="Akapitzlist"/>
        <w:numPr>
          <w:ilvl w:val="0"/>
          <w:numId w:val="3"/>
        </w:numPr>
        <w:spacing w:after="0"/>
        <w:rPr>
          <w:color w:val="auto"/>
        </w:rPr>
      </w:pPr>
      <w:r>
        <w:rPr>
          <w:color w:val="auto"/>
        </w:rPr>
        <w:t>posiadania wiedzy i doświadczenia;</w:t>
      </w:r>
    </w:p>
    <w:p w:rsidR="00D81C0E" w:rsidRDefault="00D81C0E" w:rsidP="00D81C0E">
      <w:pPr>
        <w:pStyle w:val="Akapitzlist"/>
        <w:numPr>
          <w:ilvl w:val="0"/>
          <w:numId w:val="3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dysponowania odpowiednim potencjałem technicznym oraz osobami zdolnymi do wykonania zamówienia;</w:t>
      </w:r>
    </w:p>
    <w:p w:rsidR="00D81C0E" w:rsidRDefault="00D81C0E" w:rsidP="00D81C0E">
      <w:pPr>
        <w:pStyle w:val="Akapitzlist"/>
        <w:numPr>
          <w:ilvl w:val="0"/>
          <w:numId w:val="3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sytuacji ekonomicznej i finansowej.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 xml:space="preserve">Wszystkie zastosowane i potrzebne do wykonania zadania materiały dostarczone przez Wykonawcę muszą być w pierwszym gatunku, posiadać odpowiednie i wymagane atesty oraz aprobaty techniczne dopuszczające je do stosowania w budownictwie. 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>Roboty należy prowadzić zgodnie z przepisami Prawa budowlanego i przepisami BHP. Wykonawca jest zobowiązany do ponoszenia kosztów gospodarowa</w:t>
      </w:r>
      <w:r w:rsidR="00BE174F">
        <w:rPr>
          <w:color w:val="auto"/>
          <w:szCs w:val="24"/>
        </w:rPr>
        <w:t xml:space="preserve">nia odpadami zgodnie </w:t>
      </w:r>
      <w:r w:rsidR="003B38F7">
        <w:rPr>
          <w:color w:val="auto"/>
          <w:szCs w:val="24"/>
        </w:rPr>
        <w:t xml:space="preserve">          </w:t>
      </w:r>
      <w:r w:rsidR="00BE174F">
        <w:rPr>
          <w:color w:val="auto"/>
          <w:szCs w:val="24"/>
        </w:rPr>
        <w:t xml:space="preserve">z ustawą </w:t>
      </w:r>
      <w:r w:rsidRPr="00D81C0E">
        <w:t xml:space="preserve">z dnia 3 marca 2022 r. </w:t>
      </w:r>
      <w:r w:rsidRPr="00D81C0E">
        <w:rPr>
          <w:color w:val="0000FF"/>
          <w:u w:val="single"/>
        </w:rPr>
        <w:t>(Dz.U. z 2022 r. poz. 699)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>Zamawiający nie przewiduje dodatkowego wynagrodzenia za:  dozór budowy i ochronę mienia, realizację przedmiotu zamówienia w dni wolne od pracy, w godzinach popołudniowych, czy w godzinach nocnych, utrudnienia związane z realizacją zadania.</w:t>
      </w:r>
    </w:p>
    <w:p w:rsidR="00D81C0E" w:rsidRPr="00A55EAD" w:rsidRDefault="00D81C0E" w:rsidP="00A55EAD">
      <w:pPr>
        <w:pStyle w:val="Akapitzlist"/>
        <w:numPr>
          <w:ilvl w:val="0"/>
          <w:numId w:val="1"/>
        </w:numPr>
        <w:spacing w:after="0"/>
        <w:ind w:left="427" w:hanging="10"/>
        <w:rPr>
          <w:color w:val="auto"/>
          <w:szCs w:val="24"/>
        </w:rPr>
      </w:pPr>
      <w:r>
        <w:rPr>
          <w:color w:val="auto"/>
          <w:szCs w:val="24"/>
        </w:rPr>
        <w:t xml:space="preserve">Kryteria oceny oferty oraz informacja o wagach punktowych lub procentowych przypisanych do poszczególnych kryteriów oceny oferty. Jedynym kryterium wyboru ofert jest cena (100%). 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lastRenderedPageBreak/>
        <w:t xml:space="preserve">Data </w:t>
      </w:r>
      <w:r w:rsidRPr="003D2EC9">
        <w:rPr>
          <w:color w:val="auto"/>
        </w:rPr>
        <w:t>otwarcia/</w:t>
      </w:r>
      <w:r>
        <w:rPr>
          <w:color w:val="auto"/>
        </w:rPr>
        <w:t>r</w:t>
      </w:r>
      <w:r w:rsidRPr="003D2EC9">
        <w:rPr>
          <w:strike/>
          <w:color w:val="auto"/>
        </w:rPr>
        <w:t xml:space="preserve">ozpatrzenia </w:t>
      </w:r>
      <w:r w:rsidR="003D2EC9">
        <w:rPr>
          <w:color w:val="auto"/>
        </w:rPr>
        <w:t>ofert: dnia 29.04.2022 r. godz</w:t>
      </w:r>
      <w:r>
        <w:rPr>
          <w:color w:val="auto"/>
        </w:rPr>
        <w:t>.</w:t>
      </w:r>
      <w:r w:rsidR="00463509">
        <w:rPr>
          <w:color w:val="auto"/>
        </w:rPr>
        <w:t>: 10</w:t>
      </w:r>
      <w:r w:rsidR="008C7178">
        <w:rPr>
          <w:color w:val="auto"/>
        </w:rPr>
        <w:t>.0</w:t>
      </w:r>
      <w:r>
        <w:rPr>
          <w:color w:val="auto"/>
        </w:rPr>
        <w:t xml:space="preserve">0 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 xml:space="preserve">Zamawiający zastrzega sobie prawo uznania oferowanej ceny za rażąco niską </w:t>
      </w:r>
      <w:r w:rsidR="003B38F7">
        <w:rPr>
          <w:color w:val="auto"/>
        </w:rPr>
        <w:t xml:space="preserve">                    </w:t>
      </w:r>
      <w:r>
        <w:rPr>
          <w:color w:val="auto"/>
        </w:rPr>
        <w:t>w stosunku do wartości i zakresu zamówienia, a tym samym prawo pominięcia takiej oferty przy wyborze Wykonawcy.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Warunki płatności:  zgodnie z umową stanowiącą załącznik do zapytania ofertowego.</w:t>
      </w:r>
    </w:p>
    <w:p w:rsidR="00D81C0E" w:rsidRDefault="00D81C0E" w:rsidP="00D81C0E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 xml:space="preserve">Sposób przygotowania oferty: ofertę należy sporządzić pisemnie w języku polskim na formularzu oferty (Załącznik Nr 7). </w:t>
      </w:r>
    </w:p>
    <w:p w:rsidR="00463509" w:rsidRPr="00463509" w:rsidRDefault="00D81C0E" w:rsidP="00463509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Zamawiający zastrzega sobie prawo do podjęcia decyzji o nie wybraniu żądnego Wykonawcy. Od decyzji Zamawiającego w sprawie wyboru Wykonawcy, nie przysługują środki odwoławcze.</w:t>
      </w:r>
    </w:p>
    <w:p w:rsidR="00463509" w:rsidRDefault="00463509" w:rsidP="00463509">
      <w:pPr>
        <w:pStyle w:val="Akapitzlist"/>
        <w:spacing w:after="0" w:line="276" w:lineRule="auto"/>
        <w:ind w:left="427" w:firstLine="0"/>
        <w:rPr>
          <w:color w:val="auto"/>
        </w:rPr>
      </w:pPr>
    </w:p>
    <w:p w:rsidR="00D81C0E" w:rsidRDefault="00D81C0E" w:rsidP="00463509">
      <w:pPr>
        <w:pStyle w:val="Akapitzlist"/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Załączniki:</w:t>
      </w:r>
    </w:p>
    <w:p w:rsidR="00463509" w:rsidRPr="00463509" w:rsidRDefault="00D81C0E" w:rsidP="00463509">
      <w:pPr>
        <w:pStyle w:val="Akapitzlist"/>
        <w:numPr>
          <w:ilvl w:val="0"/>
          <w:numId w:val="4"/>
        </w:numPr>
        <w:spacing w:after="22" w:line="256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Załącznik Nr 7</w:t>
      </w:r>
    </w:p>
    <w:p w:rsidR="00D81C0E" w:rsidRDefault="00D81C0E" w:rsidP="00D81C0E">
      <w:pPr>
        <w:pStyle w:val="Akapitzlist"/>
        <w:numPr>
          <w:ilvl w:val="0"/>
          <w:numId w:val="4"/>
        </w:numPr>
        <w:spacing w:after="22" w:line="256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Projekt umowy</w:t>
      </w:r>
    </w:p>
    <w:p w:rsidR="00D81C0E" w:rsidRDefault="00D81C0E" w:rsidP="00D81C0E">
      <w:pPr>
        <w:pStyle w:val="Akapitzlist"/>
        <w:numPr>
          <w:ilvl w:val="0"/>
          <w:numId w:val="4"/>
        </w:numPr>
        <w:spacing w:after="22" w:line="256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Dokumentacja fotograficzna</w:t>
      </w:r>
    </w:p>
    <w:p w:rsidR="00D81C0E" w:rsidRPr="00232C4F" w:rsidRDefault="00232C4F" w:rsidP="00232C4F">
      <w:pPr>
        <w:tabs>
          <w:tab w:val="center" w:pos="6805"/>
        </w:tabs>
        <w:spacing w:after="57"/>
        <w:ind w:left="0" w:firstLine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Pr="00232C4F">
        <w:rPr>
          <w:color w:val="auto"/>
          <w:sz w:val="18"/>
          <w:szCs w:val="18"/>
        </w:rPr>
        <w:t>KIEROWNIK REFERATU</w:t>
      </w:r>
    </w:p>
    <w:p w:rsidR="00232C4F" w:rsidRPr="00232C4F" w:rsidRDefault="00232C4F" w:rsidP="00232C4F">
      <w:pPr>
        <w:tabs>
          <w:tab w:val="center" w:pos="6805"/>
        </w:tabs>
        <w:spacing w:after="57"/>
        <w:ind w:left="0" w:firstLine="0"/>
        <w:jc w:val="right"/>
        <w:rPr>
          <w:color w:val="auto"/>
          <w:sz w:val="18"/>
          <w:szCs w:val="18"/>
        </w:rPr>
      </w:pPr>
      <w:r w:rsidRPr="00232C4F">
        <w:rPr>
          <w:color w:val="auto"/>
          <w:sz w:val="18"/>
          <w:szCs w:val="18"/>
        </w:rPr>
        <w:t>Tadeusz Konopacki</w:t>
      </w:r>
    </w:p>
    <w:p w:rsidR="00D81C0E" w:rsidRDefault="00D81C0E" w:rsidP="00232C4F">
      <w:pPr>
        <w:tabs>
          <w:tab w:val="center" w:pos="6807"/>
        </w:tabs>
        <w:spacing w:after="11"/>
        <w:ind w:left="-15" w:firstLine="0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ab/>
        <w:t xml:space="preserve">                                                        ……………………………………… </w:t>
      </w:r>
    </w:p>
    <w:p w:rsidR="00D81C0E" w:rsidRDefault="00D81C0E" w:rsidP="00D81C0E">
      <w:pPr>
        <w:tabs>
          <w:tab w:val="center" w:pos="6807"/>
        </w:tabs>
        <w:spacing w:after="11"/>
        <w:ind w:left="-15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 xml:space="preserve">                                        (podpis kierownika referatu)</w:t>
      </w:r>
    </w:p>
    <w:p w:rsidR="00D81C0E" w:rsidRDefault="00D81C0E" w:rsidP="00D81C0E">
      <w:pPr>
        <w:spacing w:after="11"/>
        <w:ind w:left="-5"/>
        <w:rPr>
          <w:color w:val="auto"/>
          <w:sz w:val="20"/>
        </w:rPr>
      </w:pPr>
    </w:p>
    <w:p w:rsidR="00D81C0E" w:rsidRDefault="00D81C0E" w:rsidP="00D81C0E">
      <w:pPr>
        <w:spacing w:after="11"/>
        <w:ind w:left="0" w:firstLine="0"/>
        <w:rPr>
          <w:color w:val="auto"/>
        </w:rPr>
      </w:pPr>
      <w:r>
        <w:rPr>
          <w:color w:val="auto"/>
          <w:sz w:val="20"/>
        </w:rPr>
        <w:t xml:space="preserve">Sporządził : </w:t>
      </w:r>
    </w:p>
    <w:p w:rsidR="00D81C0E" w:rsidRDefault="00D81C0E" w:rsidP="00D81C0E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>Monika Macuga</w:t>
      </w:r>
    </w:p>
    <w:p w:rsidR="00D81C0E" w:rsidRDefault="00D81C0E" w:rsidP="00D81C0E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>(imię i nazwisko pracownika</w:t>
      </w:r>
      <w:r w:rsidR="00463509">
        <w:rPr>
          <w:color w:val="auto"/>
          <w:sz w:val="20"/>
        </w:rPr>
        <w:t>)</w:t>
      </w:r>
    </w:p>
    <w:p w:rsidR="00906223" w:rsidRDefault="00906223"/>
    <w:sectPr w:rsidR="009062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0E" w:rsidRDefault="00D81C0E" w:rsidP="00D81C0E">
      <w:pPr>
        <w:spacing w:after="0" w:line="240" w:lineRule="auto"/>
      </w:pPr>
      <w:r>
        <w:separator/>
      </w:r>
    </w:p>
  </w:endnote>
  <w:endnote w:type="continuationSeparator" w:id="0">
    <w:p w:rsidR="00D81C0E" w:rsidRDefault="00D81C0E" w:rsidP="00D8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0E" w:rsidRDefault="00D81C0E" w:rsidP="00D81C0E">
      <w:pPr>
        <w:spacing w:after="0" w:line="240" w:lineRule="auto"/>
      </w:pPr>
      <w:r>
        <w:separator/>
      </w:r>
    </w:p>
  </w:footnote>
  <w:footnote w:type="continuationSeparator" w:id="0">
    <w:p w:rsidR="00D81C0E" w:rsidRDefault="00D81C0E" w:rsidP="00D8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0E" w:rsidRDefault="00D81C0E" w:rsidP="00D81C0E">
    <w:pPr>
      <w:spacing w:after="3" w:line="256" w:lineRule="auto"/>
      <w:ind w:left="6382" w:right="-6" w:firstLine="0"/>
      <w:jc w:val="left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Załącznik Nr 6 do Regulaminu                       </w:t>
    </w:r>
  </w:p>
  <w:p w:rsidR="00D81C0E" w:rsidRDefault="00D81C0E" w:rsidP="00D81C0E">
    <w:pPr>
      <w:pStyle w:val="Nagwek"/>
      <w:jc w:val="right"/>
    </w:pPr>
    <w:r>
      <w:rPr>
        <w:color w:val="auto"/>
        <w:sz w:val="20"/>
        <w:szCs w:val="20"/>
      </w:rPr>
      <w:t>udzielania zamówień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804"/>
    <w:multiLevelType w:val="hybridMultilevel"/>
    <w:tmpl w:val="93046A1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FBD2143"/>
    <w:multiLevelType w:val="hybridMultilevel"/>
    <w:tmpl w:val="FFBEAA4E"/>
    <w:lvl w:ilvl="0" w:tplc="38707920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395533EC"/>
    <w:multiLevelType w:val="hybridMultilevel"/>
    <w:tmpl w:val="5B2E5F36"/>
    <w:lvl w:ilvl="0" w:tplc="17789C0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2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4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5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D2B4E8F"/>
    <w:multiLevelType w:val="multilevel"/>
    <w:tmpl w:val="0415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4" w15:restartNumberingAfterBreak="0">
    <w:nsid w:val="737803F7"/>
    <w:multiLevelType w:val="multilevel"/>
    <w:tmpl w:val="339A10F8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5" w15:restartNumberingAfterBreak="0">
    <w:nsid w:val="78A21EA7"/>
    <w:multiLevelType w:val="multilevel"/>
    <w:tmpl w:val="0415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6" w15:restartNumberingAfterBreak="0">
    <w:nsid w:val="7BB46C10"/>
    <w:multiLevelType w:val="hybridMultilevel"/>
    <w:tmpl w:val="4D286C56"/>
    <w:lvl w:ilvl="0" w:tplc="A4026D80">
      <w:start w:val="1"/>
      <w:numFmt w:val="lowerLetter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E"/>
    <w:rsid w:val="00232C4F"/>
    <w:rsid w:val="00234713"/>
    <w:rsid w:val="003B38F7"/>
    <w:rsid w:val="003D2EC9"/>
    <w:rsid w:val="00463509"/>
    <w:rsid w:val="00894CF5"/>
    <w:rsid w:val="008C7178"/>
    <w:rsid w:val="00906223"/>
    <w:rsid w:val="00A55EAD"/>
    <w:rsid w:val="00BE174F"/>
    <w:rsid w:val="00D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F454-8EAD-42C0-B0FE-9D0C57F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C0E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C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C0E"/>
    <w:pPr>
      <w:spacing w:line="24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C0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C0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F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uga@kamienpom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acuga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4</cp:revision>
  <cp:lastPrinted>2022-04-22T12:55:00Z</cp:lastPrinted>
  <dcterms:created xsi:type="dcterms:W3CDTF">2022-04-20T16:13:00Z</dcterms:created>
  <dcterms:modified xsi:type="dcterms:W3CDTF">2022-04-22T13:14:00Z</dcterms:modified>
</cp:coreProperties>
</file>