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95080C">
        <w:rPr>
          <w:sz w:val="22"/>
          <w:szCs w:val="22"/>
        </w:rPr>
        <w:t>mień Pomorski, dnia 18 maja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3A6270" w:rsidRDefault="0095080C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OŚ.6220.9</w:t>
      </w:r>
      <w:r w:rsidR="00CB572F">
        <w:rPr>
          <w:sz w:val="22"/>
          <w:szCs w:val="22"/>
        </w:rPr>
        <w:t>.2022</w:t>
      </w:r>
      <w:r w:rsidR="00117F80" w:rsidRPr="00CE6A2C">
        <w:rPr>
          <w:sz w:val="22"/>
          <w:szCs w:val="22"/>
        </w:rPr>
        <w:t>.MB</w:t>
      </w:r>
    </w:p>
    <w:p w:rsidR="00415B18" w:rsidRDefault="00415B1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544D4D" w:rsidRPr="00544D4D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415B18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415B18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415B18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415B18">
        <w:rPr>
          <w:rFonts w:ascii="Times New Roman" w:hAnsi="Times New Roman" w:cs="Times New Roman"/>
        </w:rPr>
        <w:t>art</w:t>
      </w:r>
      <w:r w:rsidR="00881742">
        <w:rPr>
          <w:rFonts w:ascii="Times New Roman" w:hAnsi="Times New Roman" w:cs="Times New Roman"/>
        </w:rPr>
        <w:t>.</w:t>
      </w:r>
      <w:r w:rsidRPr="00CE6A2C">
        <w:rPr>
          <w:rFonts w:ascii="Times New Roman" w:hAnsi="Times New Roman" w:cs="Times New Roman"/>
        </w:rPr>
        <w:t xml:space="preserve">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544D4D">
        <w:rPr>
          <w:rFonts w:ascii="Times New Roman" w:hAnsi="Times New Roman" w:cs="Times New Roman"/>
        </w:rPr>
        <w:t>2021</w:t>
      </w:r>
      <w:r w:rsidR="00C95EF0" w:rsidRPr="00CE6A2C">
        <w:rPr>
          <w:rFonts w:ascii="Times New Roman" w:hAnsi="Times New Roman" w:cs="Times New Roman"/>
        </w:rPr>
        <w:t xml:space="preserve"> r</w:t>
      </w:r>
      <w:r w:rsidR="00CB572F">
        <w:rPr>
          <w:rFonts w:ascii="Times New Roman" w:hAnsi="Times New Roman" w:cs="Times New Roman"/>
        </w:rPr>
        <w:t>. poz. 2373, poz. 2389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</w:t>
      </w:r>
      <w:r w:rsidR="0095080C">
        <w:rPr>
          <w:rFonts w:ascii="Times New Roman" w:hAnsi="Times New Roman" w:cs="Times New Roman"/>
        </w:rPr>
        <w:t>PCWO Energy Projekt Sp. z o.o.</w:t>
      </w:r>
      <w:r w:rsidR="00CB572F">
        <w:rPr>
          <w:rFonts w:ascii="Times New Roman" w:hAnsi="Times New Roman" w:cs="Times New Roman"/>
        </w:rPr>
        <w:t xml:space="preserve"> </w:t>
      </w:r>
      <w:r w:rsidR="00913E21">
        <w:rPr>
          <w:rFonts w:ascii="Times New Roman" w:hAnsi="Times New Roman" w:cs="Times New Roman"/>
        </w:rPr>
        <w:t>z</w:t>
      </w:r>
      <w:r w:rsidR="00A25DE4">
        <w:rPr>
          <w:rFonts w:ascii="Times New Roman" w:hAnsi="Times New Roman" w:cs="Times New Roman"/>
        </w:rPr>
        <w:t xml:space="preserve"> siedzibą mi</w:t>
      </w:r>
      <w:r w:rsidR="00CB572F">
        <w:rPr>
          <w:rFonts w:ascii="Times New Roman" w:hAnsi="Times New Roman" w:cs="Times New Roman"/>
        </w:rPr>
        <w:t>eszczącą się przy u</w:t>
      </w:r>
      <w:r w:rsidR="0095080C">
        <w:rPr>
          <w:rFonts w:ascii="Times New Roman" w:hAnsi="Times New Roman" w:cs="Times New Roman"/>
        </w:rPr>
        <w:t>licy Emilii Plater 53, 00 – 113 Warszawa</w:t>
      </w:r>
      <w:r w:rsidR="00A25DE4">
        <w:rPr>
          <w:rFonts w:ascii="Times New Roman" w:hAnsi="Times New Roman" w:cs="Times New Roman"/>
        </w:rPr>
        <w:t xml:space="preserve">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913E21">
        <w:rPr>
          <w:rFonts w:ascii="Times New Roman" w:hAnsi="Times New Roman" w:cs="Times New Roman"/>
        </w:rPr>
        <w:t>„</w:t>
      </w:r>
      <w:r w:rsidR="0095080C">
        <w:rPr>
          <w:rFonts w:ascii="Times New Roman" w:hAnsi="Times New Roman" w:cs="Times New Roman"/>
          <w:b/>
          <w:i/>
        </w:rPr>
        <w:t>Budowa farmy fotowoltaicznej na dz. nr 80/6 oraz 55/4 w obrębie Dusin gmina Kamień Pomorski</w:t>
      </w:r>
      <w:r w:rsidR="00913E21">
        <w:rPr>
          <w:rFonts w:ascii="Times New Roman" w:hAnsi="Times New Roman" w:cs="Times New Roman"/>
          <w:b/>
          <w:i/>
        </w:rPr>
        <w:t>”</w:t>
      </w:r>
      <w:r w:rsidR="00CB572F">
        <w:rPr>
          <w:rFonts w:ascii="Times New Roman" w:hAnsi="Times New Roman" w:cs="Times New Roman"/>
          <w:b/>
        </w:rPr>
        <w:t>.</w:t>
      </w:r>
    </w:p>
    <w:p w:rsidR="00117F80" w:rsidRPr="00544D4D" w:rsidRDefault="00117F80" w:rsidP="00544D4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44D4D">
        <w:rPr>
          <w:rFonts w:ascii="Times New Roman" w:hAnsi="Times New Roman" w:cs="Times New Roman"/>
        </w:rPr>
        <w:t>Zgodnie z </w:t>
      </w:r>
      <w:r w:rsidR="00415B18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10 § 1 Kodeksu p</w:t>
      </w:r>
      <w:r w:rsidR="00CC5982" w:rsidRPr="00544D4D">
        <w:rPr>
          <w:rFonts w:ascii="Times New Roman" w:hAnsi="Times New Roman" w:cs="Times New Roman"/>
        </w:rPr>
        <w:t>ostępowania administracyjnego, s</w:t>
      </w:r>
      <w:r w:rsidRPr="00544D4D">
        <w:rPr>
          <w:rFonts w:ascii="Times New Roman" w:hAnsi="Times New Roman" w:cs="Times New Roman"/>
        </w:rPr>
        <w:t>trony</w:t>
      </w:r>
      <w:r w:rsidR="00CC5982" w:rsidRPr="00544D4D">
        <w:rPr>
          <w:rFonts w:ascii="Times New Roman" w:hAnsi="Times New Roman" w:cs="Times New Roman"/>
        </w:rPr>
        <w:t xml:space="preserve"> postępowania</w:t>
      </w:r>
      <w:r w:rsidRPr="00544D4D">
        <w:rPr>
          <w:rFonts w:ascii="Times New Roman" w:hAnsi="Times New Roman" w:cs="Times New Roman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doręczenia. </w:t>
      </w:r>
      <w:r w:rsidRPr="00544D4D">
        <w:rPr>
          <w:rFonts w:ascii="Times New Roman" w:hAnsi="Times New Roman" w:cs="Times New Roman"/>
        </w:rPr>
        <w:br/>
      </w:r>
      <w:r w:rsidR="00B44E2F" w:rsidRPr="00544D4D">
        <w:rPr>
          <w:rFonts w:ascii="Times New Roman" w:hAnsi="Times New Roman" w:cs="Times New Roman"/>
          <w:color w:val="FF0000"/>
        </w:rPr>
        <w:tab/>
      </w:r>
      <w:r w:rsidRPr="00544D4D">
        <w:rPr>
          <w:rFonts w:ascii="Times New Roman" w:hAnsi="Times New Roman" w:cs="Times New Roman"/>
        </w:rPr>
        <w:t>Liczba stron w przedmiotowej sprawie przekracza 10. Zatem zgodnie z </w:t>
      </w:r>
      <w:r w:rsidR="00415B18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 xml:space="preserve">. 74 ust. 3 ustawy </w:t>
      </w:r>
      <w:proofErr w:type="spellStart"/>
      <w:r w:rsidRPr="00544D4D">
        <w:rPr>
          <w:rFonts w:ascii="Times New Roman" w:hAnsi="Times New Roman" w:cs="Times New Roman"/>
        </w:rPr>
        <w:t>ooś</w:t>
      </w:r>
      <w:proofErr w:type="spellEnd"/>
      <w:r w:rsidRPr="00544D4D">
        <w:rPr>
          <w:rFonts w:ascii="Times New Roman" w:hAnsi="Times New Roman" w:cs="Times New Roman"/>
        </w:rPr>
        <w:t xml:space="preserve"> stosuje się przepis </w:t>
      </w:r>
      <w:r w:rsidR="00415B18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91737F" w:rsidRDefault="00E947C1" w:rsidP="00361075">
      <w:pPr>
        <w:pStyle w:val="NormalnyWeb"/>
        <w:spacing w:before="0" w:beforeAutospacing="0" w:after="16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91737F">
        <w:rPr>
          <w:sz w:val="22"/>
          <w:szCs w:val="22"/>
        </w:rPr>
        <w:t>Przedmiotowe przedsięwzięcie należy do przedsięwzięć mogących potencjalnie znacząco oddziaływać na środowisko określ</w:t>
      </w:r>
      <w:r w:rsidR="00361075">
        <w:rPr>
          <w:sz w:val="22"/>
          <w:szCs w:val="22"/>
        </w:rPr>
        <w:t>onych w</w:t>
      </w:r>
      <w:r w:rsidR="0095080C" w:rsidRPr="0091737F">
        <w:rPr>
          <w:sz w:val="22"/>
          <w:szCs w:val="22"/>
        </w:rPr>
        <w:t xml:space="preserve"> §3 ust 1 pkt 54a </w:t>
      </w:r>
      <w:r w:rsidR="00A25DE4" w:rsidRPr="0091737F">
        <w:rPr>
          <w:sz w:val="22"/>
          <w:szCs w:val="22"/>
        </w:rPr>
        <w:t xml:space="preserve"> </w:t>
      </w:r>
      <w:r w:rsidR="0095080C" w:rsidRPr="0091737F">
        <w:rPr>
          <w:sz w:val="22"/>
          <w:szCs w:val="22"/>
        </w:rPr>
        <w:t xml:space="preserve">rozporządzenia Rady Ministrów </w:t>
      </w:r>
      <w:r w:rsidRPr="0091737F">
        <w:rPr>
          <w:sz w:val="22"/>
          <w:szCs w:val="22"/>
        </w:rPr>
        <w:t xml:space="preserve">z dnia </w:t>
      </w:r>
      <w:r w:rsidR="00F054AE">
        <w:rPr>
          <w:sz w:val="22"/>
          <w:szCs w:val="22"/>
        </w:rPr>
        <w:br/>
      </w:r>
      <w:r w:rsidRPr="0091737F">
        <w:rPr>
          <w:sz w:val="22"/>
          <w:szCs w:val="22"/>
        </w:rPr>
        <w:t xml:space="preserve">10 września 2019 r. w sprawie przedsięwzięć mogących znacząco oddziaływać na środowisko (Dz.U. </w:t>
      </w:r>
      <w:r w:rsidR="00F054AE">
        <w:rPr>
          <w:sz w:val="22"/>
          <w:szCs w:val="22"/>
        </w:rPr>
        <w:br/>
      </w:r>
      <w:r w:rsidRPr="0091737F">
        <w:rPr>
          <w:sz w:val="22"/>
          <w:szCs w:val="22"/>
        </w:rPr>
        <w:t xml:space="preserve">z 2019 r. poz. 1839) </w:t>
      </w:r>
      <w:r w:rsidR="0095080C" w:rsidRPr="0091737F">
        <w:rPr>
          <w:sz w:val="22"/>
          <w:szCs w:val="22"/>
        </w:rPr>
        <w:t xml:space="preserve">tj. zabudowa przemysłowa, w tym zabudowa systemami fotowoltaicznymi, lub magazynowa, wraz z towarzyszącą jej infrastrukturą, o powierzchni zabudowy nie mniejszej niż 0,5 ha na obszarach objętych formami ochrony przyrody, o których mowa w </w:t>
      </w:r>
      <w:r w:rsidR="00415B18">
        <w:rPr>
          <w:sz w:val="22"/>
          <w:szCs w:val="22"/>
        </w:rPr>
        <w:t>art</w:t>
      </w:r>
      <w:r w:rsidR="0095080C" w:rsidRPr="0091737F">
        <w:rPr>
          <w:sz w:val="22"/>
          <w:szCs w:val="22"/>
        </w:rPr>
        <w:t xml:space="preserve">. 6 ust. 1 pkt 1–5, 8 i 9 ustawy z dnia 16 kwietnia 2004 r. o ochronie przyrody, lub w otulinach form ochrony przyrody, o których mowa w </w:t>
      </w:r>
      <w:r w:rsidR="00415B18">
        <w:rPr>
          <w:sz w:val="22"/>
          <w:szCs w:val="22"/>
        </w:rPr>
        <w:t>art</w:t>
      </w:r>
      <w:r w:rsidR="0095080C" w:rsidRPr="0091737F">
        <w:rPr>
          <w:sz w:val="22"/>
          <w:szCs w:val="22"/>
        </w:rPr>
        <w:t>. 6 ust. 1 pkt 1–3 tej ustawy oraz</w:t>
      </w:r>
      <w:r w:rsidR="00361075">
        <w:rPr>
          <w:sz w:val="22"/>
          <w:szCs w:val="22"/>
        </w:rPr>
        <w:t xml:space="preserve"> w związku z </w:t>
      </w:r>
      <w:r w:rsidR="00361075" w:rsidRPr="0091737F">
        <w:rPr>
          <w:sz w:val="22"/>
          <w:szCs w:val="22"/>
        </w:rPr>
        <w:t>§3</w:t>
      </w:r>
      <w:r w:rsidR="00361075">
        <w:rPr>
          <w:sz w:val="22"/>
          <w:szCs w:val="22"/>
        </w:rPr>
        <w:t xml:space="preserve"> ust. 2 pkt 3</w:t>
      </w:r>
      <w:r w:rsidR="0091737F" w:rsidRPr="0091737F">
        <w:rPr>
          <w:sz w:val="22"/>
          <w:szCs w:val="22"/>
        </w:rPr>
        <w:t xml:space="preserve"> do przedsięwzięć mogących potencjalnie znacząco oddziaływać na środowisko zalicza się również przedsięwzięcia, które nieosiągają progów określonych w ust. 1, jeżeli po zsumowaniu parametrów charakteryzujących przedsięwzięcie z parametrami planowanego, realizowanego lub zrealizowanego przedsięwzięcia tego samego rodzaju znajdującego się na terenie jednego zakładu lub obiektu osiągną progi określone </w:t>
      </w:r>
      <w:r w:rsidR="00F054AE">
        <w:rPr>
          <w:sz w:val="22"/>
          <w:szCs w:val="22"/>
        </w:rPr>
        <w:br/>
      </w:r>
      <w:r w:rsidR="0091737F" w:rsidRPr="0091737F">
        <w:rPr>
          <w:sz w:val="22"/>
          <w:szCs w:val="22"/>
        </w:rPr>
        <w:t>w ust. 1.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415B18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913E21" w:rsidRDefault="00913E21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91737F" w:rsidRDefault="0091737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F054AE" w:rsidRDefault="00F054AE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F054AE" w:rsidRDefault="00415B18" w:rsidP="00415B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415B18" w:rsidRDefault="00415B18" w:rsidP="00415B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Anna Stanaszek – Kaczor</w:t>
      </w:r>
    </w:p>
    <w:p w:rsidR="00415B18" w:rsidRPr="00415B18" w:rsidRDefault="00415B18" w:rsidP="00415B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Sekretarz Gminy</w:t>
      </w:r>
    </w:p>
    <w:p w:rsidR="0091737F" w:rsidRPr="00E02A43" w:rsidRDefault="0091737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Obwieszczenie o wszczęciu postępowania </w:t>
      </w: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>zostało zamieszczone w B</w:t>
      </w:r>
      <w:r w:rsidR="0091737F">
        <w:rPr>
          <w:sz w:val="20"/>
          <w:szCs w:val="22"/>
        </w:rPr>
        <w:t>iuletynie Informacji Publicznej</w:t>
      </w:r>
    </w:p>
    <w:p w:rsidR="00CB572F" w:rsidRPr="00E02A43" w:rsidRDefault="00A25DE4" w:rsidP="00CB57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>oraz na tablicach ogłoszeń Urzędu Miej</w:t>
      </w:r>
      <w:r w:rsidR="0091737F">
        <w:rPr>
          <w:sz w:val="20"/>
          <w:szCs w:val="22"/>
        </w:rPr>
        <w:t>skiego w Kamieniu Pomorskim</w:t>
      </w:r>
    </w:p>
    <w:p w:rsidR="003E1252" w:rsidRPr="00E02A43" w:rsidRDefault="003A6270" w:rsidP="00781E35">
      <w:pPr>
        <w:pStyle w:val="NormalnyWeb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>w dniu</w:t>
      </w:r>
      <w:bookmarkStart w:id="0" w:name="_GoBack"/>
      <w:bookmarkEnd w:id="0"/>
      <w:r w:rsidR="00415B18">
        <w:rPr>
          <w:sz w:val="20"/>
          <w:szCs w:val="22"/>
        </w:rPr>
        <w:t xml:space="preserve"> 19</w:t>
      </w:r>
      <w:r w:rsidR="0091737F">
        <w:rPr>
          <w:sz w:val="20"/>
          <w:szCs w:val="22"/>
        </w:rPr>
        <w:t xml:space="preserve"> maja</w:t>
      </w:r>
      <w:r w:rsidR="00CB572F" w:rsidRPr="00E02A43">
        <w:rPr>
          <w:sz w:val="20"/>
          <w:szCs w:val="22"/>
        </w:rPr>
        <w:t xml:space="preserve"> 2022 r.</w:t>
      </w:r>
    </w:p>
    <w:sectPr w:rsidR="003E1252" w:rsidRPr="00E02A43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6E5B"/>
    <w:rsid w:val="00361075"/>
    <w:rsid w:val="003A6270"/>
    <w:rsid w:val="003A7645"/>
    <w:rsid w:val="003E1252"/>
    <w:rsid w:val="00415B18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62FB7"/>
    <w:rsid w:val="00881742"/>
    <w:rsid w:val="00882407"/>
    <w:rsid w:val="008A79BE"/>
    <w:rsid w:val="008C35FB"/>
    <w:rsid w:val="008D01B8"/>
    <w:rsid w:val="008E2374"/>
    <w:rsid w:val="00913447"/>
    <w:rsid w:val="00913E21"/>
    <w:rsid w:val="0091737F"/>
    <w:rsid w:val="00926172"/>
    <w:rsid w:val="0095080C"/>
    <w:rsid w:val="00965BAC"/>
    <w:rsid w:val="00A25DE4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815AD"/>
    <w:rsid w:val="00E02A43"/>
    <w:rsid w:val="00E56C11"/>
    <w:rsid w:val="00E676C9"/>
    <w:rsid w:val="00E947C1"/>
    <w:rsid w:val="00EF122D"/>
    <w:rsid w:val="00F054AE"/>
    <w:rsid w:val="00F47FB4"/>
    <w:rsid w:val="00F564A0"/>
    <w:rsid w:val="00F70D3F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6BA0-E045-436E-97CD-272B1590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21</cp:revision>
  <cp:lastPrinted>2021-04-06T06:55:00Z</cp:lastPrinted>
  <dcterms:created xsi:type="dcterms:W3CDTF">2021-09-10T12:12:00Z</dcterms:created>
  <dcterms:modified xsi:type="dcterms:W3CDTF">2022-05-19T07:55:00Z</dcterms:modified>
</cp:coreProperties>
</file>