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0923" w14:textId="4279361A" w:rsidR="00E12761" w:rsidRDefault="00E12761" w:rsidP="00E12761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39E726A8" w14:textId="77777777" w:rsidR="00E12761" w:rsidRDefault="00E12761" w:rsidP="008B162D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6A472CFE" w14:textId="74A35B01" w:rsidR="008B162D" w:rsidRDefault="008B162D" w:rsidP="008B162D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2</w:t>
      </w:r>
      <w:r w:rsidR="00E12761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kwietnia 2023 r.</w:t>
      </w:r>
    </w:p>
    <w:p w14:paraId="4795ED9B" w14:textId="574550B0" w:rsidR="008B162D" w:rsidRDefault="008B162D" w:rsidP="008B162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</w:t>
      </w:r>
      <w:r w:rsidR="00E12761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.2022.MB</w:t>
      </w:r>
    </w:p>
    <w:p w14:paraId="5DC92B46" w14:textId="77777777" w:rsidR="008B162D" w:rsidRDefault="008B162D" w:rsidP="008B162D">
      <w:pPr>
        <w:pStyle w:val="NormalnyWeb"/>
        <w:spacing w:before="75" w:beforeAutospacing="0" w:after="75" w:afterAutospacing="0"/>
        <w:rPr>
          <w:rStyle w:val="Pogrubienie"/>
        </w:rPr>
      </w:pPr>
    </w:p>
    <w:p w14:paraId="098DFFB7" w14:textId="77777777" w:rsidR="008B162D" w:rsidRDefault="008B162D" w:rsidP="008B162D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2797B672" w14:textId="77777777" w:rsidR="008B162D" w:rsidRDefault="008B162D" w:rsidP="008B162D">
      <w:pPr>
        <w:pStyle w:val="NormalnyWeb"/>
        <w:spacing w:before="75" w:beforeAutospacing="0" w:after="75" w:afterAutospacing="0"/>
        <w:jc w:val="center"/>
        <w:rPr>
          <w:rStyle w:val="Pogrubienie"/>
          <w:sz w:val="28"/>
          <w:szCs w:val="28"/>
        </w:rPr>
      </w:pPr>
      <w:bookmarkStart w:id="0" w:name="_Hlk129951023"/>
      <w:r>
        <w:rPr>
          <w:rStyle w:val="Pogrubienie"/>
          <w:color w:val="000000"/>
          <w:sz w:val="28"/>
          <w:szCs w:val="28"/>
        </w:rPr>
        <w:t>OBWIESZCZENIE</w:t>
      </w:r>
      <w:r>
        <w:rPr>
          <w:color w:val="000000"/>
          <w:sz w:val="28"/>
          <w:szCs w:val="28"/>
        </w:rPr>
        <w:br/>
      </w:r>
      <w:r>
        <w:rPr>
          <w:rStyle w:val="Pogrubienie"/>
        </w:rPr>
        <w:t>o wydaniu decyzji o środowiskowych uwarunkowaniach</w:t>
      </w:r>
    </w:p>
    <w:bookmarkEnd w:id="0"/>
    <w:p w14:paraId="023EF847" w14:textId="77777777" w:rsidR="008B162D" w:rsidRDefault="008B162D" w:rsidP="008B162D">
      <w:pPr>
        <w:pStyle w:val="NormalnyWeb"/>
        <w:spacing w:before="75" w:beforeAutospacing="0" w:after="75" w:afterAutospacing="0"/>
        <w:jc w:val="center"/>
      </w:pPr>
    </w:p>
    <w:p w14:paraId="319A2087" w14:textId="1EB45EBB" w:rsidR="008B162D" w:rsidRDefault="008B162D" w:rsidP="008B1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Działając na podstawie  art. </w:t>
      </w:r>
      <w:r>
        <w:rPr>
          <w:rFonts w:ascii="Times New Roman" w:hAnsi="Times New Roman" w:cs="Times New Roman"/>
        </w:rPr>
        <w:t xml:space="preserve">85 ust. 3 ustawy z dnia 3 października 2008 r. </w:t>
      </w:r>
      <w:r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</w:rPr>
        <w:t xml:space="preserve">(t.j. </w:t>
      </w:r>
      <w:r>
        <w:rPr>
          <w:rFonts w:ascii="Times New Roman" w:hAnsi="Times New Roman" w:cs="Times New Roman"/>
          <w:bCs/>
        </w:rPr>
        <w:t>Dz. U. z 2022 r. poz. 1029 ze zm.</w:t>
      </w:r>
      <w:r>
        <w:rPr>
          <w:rFonts w:ascii="Times New Roman" w:hAnsi="Times New Roman" w:cs="Times New Roman"/>
        </w:rPr>
        <w:t xml:space="preserve">) zwanej dalej ustawą </w:t>
      </w:r>
      <w:r>
        <w:rPr>
          <w:rFonts w:ascii="Times New Roman" w:hAnsi="Times New Roman" w:cs="Times New Roman"/>
          <w:i/>
        </w:rPr>
        <w:t>ooś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q-AL"/>
        </w:rPr>
        <w:t xml:space="preserve"> podaję </w:t>
      </w:r>
      <w:r>
        <w:t xml:space="preserve">do publicznej wiadomości, że dnia 20 marca 2023r. wydana została decyzja nr </w:t>
      </w:r>
      <w:r w:rsidR="00E12761">
        <w:t>9</w:t>
      </w:r>
      <w:r>
        <w:t>/23 znak OŚ.6220</w:t>
      </w:r>
      <w:r w:rsidR="00E12761">
        <w:t>.12.</w:t>
      </w:r>
      <w:r>
        <w:t>2022.MB</w:t>
      </w:r>
      <w:r>
        <w:rPr>
          <w:rFonts w:ascii="Times New Roman" w:hAnsi="Times New Roman" w:cs="Times New Roman"/>
        </w:rPr>
        <w:t xml:space="preserve">  o środowiskowych uwarunkowaniach dla przedsięwzięcia </w:t>
      </w:r>
      <w:r w:rsidRPr="00B93445">
        <w:rPr>
          <w:rFonts w:ascii="Times New Roman" w:hAnsi="Times New Roman" w:cs="Times New Roman"/>
          <w:b/>
          <w:bCs/>
        </w:rPr>
        <w:t xml:space="preserve">pn. </w:t>
      </w:r>
      <w:r w:rsidRPr="00B93445">
        <w:rPr>
          <w:rFonts w:ascii="Times New Roman" w:hAnsi="Times New Roman" w:cs="Times New Roman"/>
        </w:rPr>
        <w:t>„</w:t>
      </w:r>
      <w:r w:rsidRPr="00B93445">
        <w:rPr>
          <w:rFonts w:ascii="Times New Roman" w:hAnsi="Times New Roman" w:cs="Times New Roman"/>
          <w:b/>
        </w:rPr>
        <w:t>Zespół budynków mieszkalnych wielorodzinnych</w:t>
      </w:r>
      <w:r>
        <w:rPr>
          <w:rFonts w:ascii="Times New Roman" w:hAnsi="Times New Roman" w:cs="Times New Roman"/>
          <w:b/>
        </w:rPr>
        <w:t xml:space="preserve"> </w:t>
      </w:r>
      <w:r w:rsidRPr="00B93445">
        <w:rPr>
          <w:rFonts w:ascii="Times New Roman" w:hAnsi="Times New Roman" w:cs="Times New Roman"/>
          <w:b/>
        </w:rPr>
        <w:t xml:space="preserve">z garażami podziemnymi na dz. Nr 43/4, 43/16, 43/17, 43/18, obr. 0005 w Kamieniu Pomorskim przy ulicy Elizy Orzeszkowej”, </w:t>
      </w:r>
      <w:r>
        <w:rPr>
          <w:rFonts w:ascii="Times New Roman" w:hAnsi="Times New Roman" w:cs="Times New Roman"/>
        </w:rPr>
        <w:t xml:space="preserve">  Decyzja została wydana na wniosek </w:t>
      </w:r>
      <w:r w:rsidRPr="00B93445">
        <w:rPr>
          <w:rFonts w:ascii="Times New Roman" w:hAnsi="Times New Roman" w:cs="Times New Roman"/>
        </w:rPr>
        <w:t>Adama Michał</w:t>
      </w:r>
      <w:r>
        <w:rPr>
          <w:rFonts w:ascii="Times New Roman" w:hAnsi="Times New Roman" w:cs="Times New Roman"/>
        </w:rPr>
        <w:t>a</w:t>
      </w:r>
      <w:r w:rsidRPr="00B93445">
        <w:rPr>
          <w:rFonts w:ascii="Times New Roman" w:hAnsi="Times New Roman" w:cs="Times New Roman"/>
        </w:rPr>
        <w:t xml:space="preserve"> Wasak ul. W. Pniewskiego 7/5; 80-246 Gdańsk, działającego poprzez ustanowionego pełnomocnika Pracownię  Ochrony  Środowiska Paweł Molenda  ul. Langiewicza 28/23; 70-263 Szczecin</w:t>
      </w:r>
      <w:r>
        <w:rPr>
          <w:rFonts w:ascii="Times New Roman" w:hAnsi="Times New Roman" w:cs="Times New Roman"/>
        </w:rPr>
        <w:t>.</w:t>
      </w:r>
      <w:r w:rsidRPr="00B93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treścią ww. decyzji wraz z dokumentacją sprawy (w tym z opinią Regionalnego Dyrektora Ochrony Środowiska w Szczecinie, opinią Państwowego Powiatowego Inspektora Sanitarnego  w Kamieniu Pomorskim oraz opinią Państwowego Gospodarstwa Wodnego Wody Polskie Zarząd Zlewni w Gryficach ) można zapoznać się na zasadach udostępniania informacji o środowisku określonych w UUOŚ. Udostępnienie akt każdorazowo należy uzgodnić z osobą prowadzącą postępowanie. Sprawę prowadzi Mateusz Borowy – numer kontaktowy (91) 38 23 963.</w:t>
      </w:r>
    </w:p>
    <w:p w14:paraId="00DEA41A" w14:textId="77777777" w:rsidR="008B162D" w:rsidRDefault="008B162D" w:rsidP="008B16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decyzji podlega udostępnieniu na wniosek strony na zasadach określonych w art. 49b         § 1 k.p.a., z zastrzeżeniem art. 35§ 5 k.p.a.</w:t>
      </w:r>
    </w:p>
    <w:p w14:paraId="784A30BD" w14:textId="77777777" w:rsidR="008B162D" w:rsidRDefault="008B162D" w:rsidP="008B162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 powyższej decyzji przysługuje stronom odwołanie do Samorządowego Kolegium Odwoławczego w Szczecinie, Plac Stefana Batorego 4; 70-207 Szczecin, za pośrednictwem Burmistrza Kamienia Pomorskiego ul. Plac Stary Rynek 1; 72-400 Kamień Pomorski w terminie 14 dni od dnia jej doręczenia (art. 127§ 1 i 2 k.p.a.).</w:t>
      </w:r>
    </w:p>
    <w:p w14:paraId="513CC4D0" w14:textId="77777777" w:rsidR="008B162D" w:rsidRDefault="008B162D" w:rsidP="008B162D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 Z dniem doręczenia organowi administracji publicznej oświadczenia o zrzeczeniu się z prawa do wniesienia odwołania przez ostatnią ze stron postępowania, decyzja staje się ostateczna i prawomocna (art127a § 2 k.p.a.). Skutkiem zrzeczenia się odwołania jest możliwość zaskarżenia decyzji do organu odwoławczego i wniesienia skargi do sądu administracyjnego.</w:t>
      </w:r>
    </w:p>
    <w:p w14:paraId="1EB1D95E" w14:textId="3F1D68D3" w:rsidR="008B162D" w:rsidRDefault="008B162D" w:rsidP="00E12761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130§ 4 k.p.a.)</w:t>
      </w:r>
    </w:p>
    <w:p w14:paraId="7CCA5CA4" w14:textId="77777777" w:rsidR="008B162D" w:rsidRDefault="008B162D" w:rsidP="008B162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F1099E2" w14:textId="77777777" w:rsidR="00E12761" w:rsidRDefault="00E12761" w:rsidP="00E12761">
      <w:pPr>
        <w:pStyle w:val="NormalnyWeb"/>
        <w:spacing w:before="0" w:beforeAutospacing="0" w:after="0" w:afterAutospacing="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Z up. Burmistrza </w:t>
      </w:r>
    </w:p>
    <w:p w14:paraId="2AEC42E7" w14:textId="77777777" w:rsidR="00E12761" w:rsidRDefault="00E12761" w:rsidP="00E1276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Leszek Wojciech Szefliński</w:t>
      </w:r>
    </w:p>
    <w:p w14:paraId="44CF5C8D" w14:textId="77777777" w:rsidR="00E12761" w:rsidRDefault="00E12761" w:rsidP="00E1276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Zastępca Burmistrza</w:t>
      </w:r>
    </w:p>
    <w:p w14:paraId="3CB6447A" w14:textId="77777777" w:rsidR="008B162D" w:rsidRDefault="008B162D" w:rsidP="008B162D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76DD33D" w14:textId="77777777" w:rsidR="008B162D" w:rsidRDefault="008B162D" w:rsidP="008B162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Obwieszczenie o wydaniu decyzji zostało zamieszczone w Biuletynie Informacji Publicznej Gminy Kamień Pomorski oraz na tablicach ogłoszeń Urzędu Miejskiego w Kamieniu Pomorskim</w:t>
      </w:r>
    </w:p>
    <w:p w14:paraId="0B4D999D" w14:textId="07AB5590" w:rsidR="008B162D" w:rsidRDefault="008B162D" w:rsidP="008B162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w dniu 2</w:t>
      </w:r>
      <w:r w:rsidR="000E79B8">
        <w:rPr>
          <w:sz w:val="22"/>
          <w:szCs w:val="22"/>
        </w:rPr>
        <w:t xml:space="preserve">8 kwietnia </w:t>
      </w:r>
      <w:r>
        <w:rPr>
          <w:sz w:val="22"/>
          <w:szCs w:val="22"/>
        </w:rPr>
        <w:t>2023 r.</w:t>
      </w:r>
    </w:p>
    <w:p w14:paraId="3B0AD654" w14:textId="77777777" w:rsidR="008B162D" w:rsidRDefault="008B162D" w:rsidP="008B162D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9CD3A7F" w14:textId="77777777" w:rsidR="008B162D" w:rsidRDefault="008B162D" w:rsidP="008B162D"/>
    <w:p w14:paraId="58F6B3D4" w14:textId="77777777" w:rsidR="00E25D7D" w:rsidRDefault="00E25D7D"/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5F"/>
    <w:rsid w:val="000E79B8"/>
    <w:rsid w:val="005D255F"/>
    <w:rsid w:val="008B162D"/>
    <w:rsid w:val="00E12761"/>
    <w:rsid w:val="00E25D7D"/>
    <w:rsid w:val="00E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FC3B"/>
  <w15:chartTrackingRefBased/>
  <w15:docId w15:val="{3CAC2EA9-272D-4DAC-B6C7-B2C5FBA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2D"/>
    <w:pPr>
      <w:spacing w:after="160"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5</cp:revision>
  <dcterms:created xsi:type="dcterms:W3CDTF">2023-04-19T08:02:00Z</dcterms:created>
  <dcterms:modified xsi:type="dcterms:W3CDTF">2023-04-28T05:38:00Z</dcterms:modified>
</cp:coreProperties>
</file>