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2F" w:rsidRDefault="005864C5" w:rsidP="00AC14A3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027B35">
        <w:rPr>
          <w:rFonts w:ascii="Arial" w:eastAsiaTheme="minorHAnsi" w:hAnsi="Arial" w:cs="Arial"/>
          <w:color w:val="auto"/>
          <w:sz w:val="22"/>
          <w:szCs w:val="22"/>
        </w:rPr>
        <w:t>Urzą</w:t>
      </w:r>
      <w:r w:rsidR="00DD2F2F">
        <w:rPr>
          <w:rFonts w:ascii="Arial" w:eastAsiaTheme="minorHAnsi" w:hAnsi="Arial" w:cs="Arial"/>
          <w:color w:val="auto"/>
          <w:sz w:val="22"/>
          <w:szCs w:val="22"/>
        </w:rPr>
        <w:t>d Miejski w Kamieniu Pomorskim</w:t>
      </w:r>
    </w:p>
    <w:p w:rsidR="005864C5" w:rsidRPr="00027B35" w:rsidRDefault="00DD2F2F" w:rsidP="00AC14A3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Referat</w:t>
      </w:r>
      <w:r w:rsidR="005864C5" w:rsidRPr="00027B35">
        <w:rPr>
          <w:rFonts w:ascii="Arial" w:hAnsi="Arial" w:cs="Arial"/>
          <w:color w:val="auto"/>
          <w:sz w:val="22"/>
          <w:szCs w:val="22"/>
        </w:rPr>
        <w:t xml:space="preserve"> Organizacyjny</w:t>
      </w: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5864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864C5" w:rsidRPr="00027B35" w:rsidRDefault="005864C5" w:rsidP="00AC14A3">
      <w:pPr>
        <w:pStyle w:val="Tytu"/>
        <w:rPr>
          <w:rFonts w:ascii="Arial" w:eastAsiaTheme="minorHAnsi" w:hAnsi="Arial" w:cs="Arial"/>
          <w:sz w:val="22"/>
          <w:szCs w:val="22"/>
        </w:rPr>
      </w:pPr>
      <w:r w:rsidRPr="00027B35">
        <w:rPr>
          <w:rFonts w:ascii="Arial" w:eastAsiaTheme="minorHAnsi" w:hAnsi="Arial" w:cs="Arial"/>
          <w:sz w:val="22"/>
          <w:szCs w:val="22"/>
        </w:rPr>
        <w:t xml:space="preserve">SPRAWOZDANIE </w:t>
      </w:r>
      <w:r w:rsidR="00DD2F2F">
        <w:rPr>
          <w:rFonts w:ascii="Arial" w:eastAsiaTheme="minorHAnsi" w:hAnsi="Arial" w:cs="Arial"/>
          <w:sz w:val="22"/>
          <w:szCs w:val="22"/>
        </w:rPr>
        <w:t>ZA ROK 2017</w:t>
      </w:r>
    </w:p>
    <w:p w:rsidR="005864C5" w:rsidRPr="00027B35" w:rsidRDefault="005864C5" w:rsidP="00AC14A3">
      <w:pPr>
        <w:pStyle w:val="Tytu"/>
        <w:rPr>
          <w:rFonts w:ascii="Arial" w:eastAsiaTheme="minorHAnsi" w:hAnsi="Arial" w:cs="Arial"/>
          <w:sz w:val="22"/>
          <w:szCs w:val="22"/>
        </w:rPr>
      </w:pPr>
      <w:r w:rsidRPr="00027B35">
        <w:rPr>
          <w:rFonts w:ascii="Arial" w:eastAsiaTheme="minorHAnsi" w:hAnsi="Arial" w:cs="Arial"/>
          <w:sz w:val="22"/>
          <w:szCs w:val="22"/>
        </w:rPr>
        <w:t xml:space="preserve">Z REALIZACJI ROCZNEGO </w:t>
      </w:r>
      <w:r w:rsidR="003A7D5B">
        <w:rPr>
          <w:rFonts w:ascii="Arial" w:eastAsiaTheme="minorHAnsi" w:hAnsi="Arial" w:cs="Arial"/>
          <w:sz w:val="22"/>
          <w:szCs w:val="22"/>
        </w:rPr>
        <w:t xml:space="preserve">PROGRAMU WSPÓŁPRACY GMINY KAMIEŃ </w:t>
      </w:r>
      <w:r w:rsidRPr="00027B35">
        <w:rPr>
          <w:rFonts w:ascii="Arial" w:eastAsiaTheme="minorHAnsi" w:hAnsi="Arial" w:cs="Arial"/>
          <w:sz w:val="22"/>
          <w:szCs w:val="22"/>
        </w:rPr>
        <w:t xml:space="preserve">POMORSKI  </w:t>
      </w:r>
      <w:r w:rsidR="00AC14A3" w:rsidRPr="00027B35">
        <w:rPr>
          <w:rFonts w:ascii="Arial" w:eastAsiaTheme="minorHAnsi" w:hAnsi="Arial" w:cs="Arial"/>
          <w:sz w:val="22"/>
          <w:szCs w:val="22"/>
        </w:rPr>
        <w:br/>
      </w:r>
      <w:r w:rsidRPr="00027B35">
        <w:rPr>
          <w:rFonts w:ascii="Arial" w:eastAsiaTheme="minorHAnsi" w:hAnsi="Arial" w:cs="Arial"/>
          <w:sz w:val="22"/>
          <w:szCs w:val="22"/>
        </w:rPr>
        <w:t>Z ORGANIZAC</w:t>
      </w:r>
      <w:r w:rsidR="003A7D5B">
        <w:rPr>
          <w:rFonts w:ascii="Arial" w:eastAsiaTheme="minorHAnsi" w:hAnsi="Arial" w:cs="Arial"/>
          <w:sz w:val="22"/>
          <w:szCs w:val="22"/>
        </w:rPr>
        <w:t>JAMI POZARZĄDOWYMI ORAZ PODMIOT</w:t>
      </w:r>
      <w:bookmarkStart w:id="0" w:name="_GoBack"/>
      <w:bookmarkEnd w:id="0"/>
      <w:r w:rsidRPr="00027B35">
        <w:rPr>
          <w:rFonts w:ascii="Arial" w:eastAsiaTheme="minorHAnsi" w:hAnsi="Arial" w:cs="Arial"/>
          <w:sz w:val="22"/>
          <w:szCs w:val="22"/>
        </w:rPr>
        <w:t xml:space="preserve">AMI WYMIENIONYMI </w:t>
      </w:r>
    </w:p>
    <w:p w:rsidR="005864C5" w:rsidRPr="00027B35" w:rsidRDefault="005864C5" w:rsidP="00AC14A3">
      <w:pPr>
        <w:pStyle w:val="Tytu"/>
        <w:rPr>
          <w:rFonts w:ascii="Arial" w:eastAsiaTheme="minorHAnsi" w:hAnsi="Arial" w:cs="Arial"/>
          <w:sz w:val="22"/>
          <w:szCs w:val="22"/>
        </w:rPr>
      </w:pPr>
      <w:r w:rsidRPr="00027B35">
        <w:rPr>
          <w:rFonts w:ascii="Arial" w:eastAsiaTheme="minorHAnsi" w:hAnsi="Arial" w:cs="Arial"/>
          <w:sz w:val="22"/>
          <w:szCs w:val="22"/>
        </w:rPr>
        <w:t xml:space="preserve">W ART. 3 UST. 3 USTAWY O DZIAŁALNOŚCI POŻYTKU PUBLICZNEGO </w:t>
      </w:r>
      <w:r w:rsidR="00AC14A3" w:rsidRPr="00027B35">
        <w:rPr>
          <w:rFonts w:ascii="Arial" w:eastAsiaTheme="minorHAnsi" w:hAnsi="Arial" w:cs="Arial"/>
          <w:sz w:val="22"/>
          <w:szCs w:val="22"/>
        </w:rPr>
        <w:br/>
      </w:r>
      <w:r w:rsidR="00DD2F2F">
        <w:rPr>
          <w:rFonts w:ascii="Arial" w:eastAsiaTheme="minorHAnsi" w:hAnsi="Arial" w:cs="Arial"/>
          <w:sz w:val="22"/>
          <w:szCs w:val="22"/>
        </w:rPr>
        <w:t xml:space="preserve">I O WOLONTARIACIE  </w:t>
      </w:r>
      <w:r w:rsidRPr="00027B35">
        <w:rPr>
          <w:rFonts w:ascii="Arial" w:eastAsiaTheme="minorHAnsi" w:hAnsi="Arial" w:cs="Arial"/>
          <w:sz w:val="22"/>
          <w:szCs w:val="22"/>
        </w:rPr>
        <w:t xml:space="preserve">(Dz. U. z 2018 r. poz.450  z </w:t>
      </w:r>
      <w:proofErr w:type="spellStart"/>
      <w:r w:rsidRPr="00027B3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027B35">
        <w:rPr>
          <w:rFonts w:ascii="Arial" w:eastAsiaTheme="minorHAnsi" w:hAnsi="Arial" w:cs="Arial"/>
          <w:sz w:val="22"/>
          <w:szCs w:val="22"/>
        </w:rPr>
        <w:t xml:space="preserve">. zm.) </w:t>
      </w:r>
    </w:p>
    <w:p w:rsidR="005864C5" w:rsidRPr="00027B35" w:rsidRDefault="005864C5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5864C5" w:rsidRPr="00027B35" w:rsidRDefault="005864C5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5864C5" w:rsidRPr="005864C5" w:rsidRDefault="005864C5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5864C5" w:rsidRPr="005864C5" w:rsidRDefault="005864C5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5864C5" w:rsidRPr="005864C5" w:rsidRDefault="005864C5" w:rsidP="005864C5">
      <w:pPr>
        <w:pageBreakBefore/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864C5">
        <w:rPr>
          <w:rFonts w:ascii="Arial" w:eastAsiaTheme="minorHAnsi" w:hAnsi="Arial" w:cs="Arial"/>
          <w:b/>
          <w:bCs/>
          <w:sz w:val="22"/>
          <w:szCs w:val="22"/>
        </w:rPr>
        <w:lastRenderedPageBreak/>
        <w:t xml:space="preserve">WSTĘP </w:t>
      </w:r>
    </w:p>
    <w:p w:rsidR="005864C5" w:rsidRPr="00027B35" w:rsidRDefault="005864C5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5864C5">
        <w:rPr>
          <w:rFonts w:ascii="Arial" w:eastAsiaTheme="minorHAnsi" w:hAnsi="Arial" w:cs="Arial"/>
          <w:sz w:val="22"/>
          <w:szCs w:val="22"/>
        </w:rPr>
        <w:t xml:space="preserve">Zgodnie z zapisami art. 5a ust. 3 ustawy z dnia 24 kwietnia 2003 r. o działalności pożytku publicznego i o </w:t>
      </w:r>
      <w:r w:rsidR="002846AC" w:rsidRPr="00027B35">
        <w:rPr>
          <w:rFonts w:ascii="Arial" w:eastAsiaTheme="minorHAnsi" w:hAnsi="Arial" w:cs="Arial"/>
          <w:sz w:val="22"/>
          <w:szCs w:val="22"/>
        </w:rPr>
        <w:t xml:space="preserve">wolontariacie (tj. Dz. U. z 2018 r. poz. 450 </w:t>
      </w:r>
      <w:r w:rsidRPr="005864C5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5864C5">
        <w:rPr>
          <w:rFonts w:ascii="Arial" w:eastAsiaTheme="minorHAnsi" w:hAnsi="Arial" w:cs="Arial"/>
          <w:sz w:val="22"/>
          <w:szCs w:val="22"/>
        </w:rPr>
        <w:t>póź</w:t>
      </w:r>
      <w:r w:rsidR="00DD2F2F">
        <w:rPr>
          <w:rFonts w:ascii="Arial" w:eastAsiaTheme="minorHAnsi" w:hAnsi="Arial" w:cs="Arial"/>
          <w:sz w:val="22"/>
          <w:szCs w:val="22"/>
        </w:rPr>
        <w:t>n</w:t>
      </w:r>
      <w:proofErr w:type="spellEnd"/>
      <w:r w:rsidR="00DD2F2F">
        <w:rPr>
          <w:rFonts w:ascii="Arial" w:eastAsiaTheme="minorHAnsi" w:hAnsi="Arial" w:cs="Arial"/>
          <w:sz w:val="22"/>
          <w:szCs w:val="22"/>
        </w:rPr>
        <w:t xml:space="preserve">. zm.) Burmistrz Miasta </w:t>
      </w:r>
      <w:r w:rsidRPr="005864C5">
        <w:rPr>
          <w:rFonts w:ascii="Arial" w:eastAsiaTheme="minorHAnsi" w:hAnsi="Arial" w:cs="Arial"/>
          <w:sz w:val="22"/>
          <w:szCs w:val="22"/>
        </w:rPr>
        <w:t xml:space="preserve"> </w:t>
      </w:r>
      <w:r w:rsidR="00AC14A3" w:rsidRPr="00027B35">
        <w:rPr>
          <w:rFonts w:ascii="Arial" w:eastAsiaTheme="minorHAnsi" w:hAnsi="Arial" w:cs="Arial"/>
          <w:sz w:val="22"/>
          <w:szCs w:val="22"/>
        </w:rPr>
        <w:t xml:space="preserve">Kamień Pomorski </w:t>
      </w:r>
      <w:r w:rsidRPr="005864C5">
        <w:rPr>
          <w:rFonts w:ascii="Arial" w:eastAsiaTheme="minorHAnsi" w:hAnsi="Arial" w:cs="Arial"/>
          <w:sz w:val="22"/>
          <w:szCs w:val="22"/>
        </w:rPr>
        <w:t xml:space="preserve">w terminie do 31 maja każdego roku zobowiązany jest przedłożyć Radzie Miejskiej sprawozdanie z realizacji programu współpracy z organizacjami pozarządowymi oraz podmiotami prowadzącymi działalność pożytku publicznego za rok poprzedni. </w:t>
      </w:r>
    </w:p>
    <w:p w:rsidR="00802D5F" w:rsidRPr="00027B35" w:rsidRDefault="00802D5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eastAsiaTheme="minorHAnsi" w:hAnsi="Arial" w:cs="Arial"/>
          <w:sz w:val="22"/>
          <w:szCs w:val="22"/>
        </w:rPr>
        <w:t>P</w:t>
      </w:r>
      <w:r w:rsidR="005864C5" w:rsidRPr="005864C5">
        <w:rPr>
          <w:rFonts w:ascii="Arial" w:eastAsiaTheme="minorHAnsi" w:hAnsi="Arial" w:cs="Arial"/>
          <w:sz w:val="22"/>
          <w:szCs w:val="22"/>
        </w:rPr>
        <w:t xml:space="preserve">rojekt Programu Współpracy został poddany konsultacjom na podstawie Uchwały nr </w:t>
      </w:r>
      <w:r w:rsidRPr="00027B35">
        <w:rPr>
          <w:rFonts w:ascii="Arial" w:hAnsi="Arial" w:cs="Arial"/>
          <w:sz w:val="22"/>
          <w:szCs w:val="22"/>
        </w:rPr>
        <w:t>IV/44/15 Rady Miejskiej w Kamieniu Pomorskim z dnia 27 lutego 2015 roku</w:t>
      </w:r>
      <w:r w:rsidRPr="00027B35">
        <w:rPr>
          <w:rFonts w:ascii="Arial" w:hAnsi="Arial" w:cs="Arial"/>
          <w:color w:val="000000"/>
          <w:sz w:val="22"/>
          <w:szCs w:val="22"/>
        </w:rPr>
        <w:t xml:space="preserve"> w sprawie określenia zasad i trybu przeprowadzania konsultacji społecznych z mieszkańcami </w:t>
      </w:r>
    </w:p>
    <w:p w:rsidR="00802D5F" w:rsidRPr="00027B35" w:rsidRDefault="00802D5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hAnsi="Arial" w:cs="Arial"/>
          <w:color w:val="000000"/>
          <w:sz w:val="22"/>
          <w:szCs w:val="22"/>
        </w:rPr>
        <w:t>Gminy Kamień Pomorski.</w:t>
      </w:r>
    </w:p>
    <w:p w:rsidR="00802D5F" w:rsidRPr="00027B35" w:rsidRDefault="00802D5F" w:rsidP="00802D5F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D2F2F">
        <w:rPr>
          <w:rFonts w:ascii="Arial" w:eastAsia="Times New Roman" w:hAnsi="Arial" w:cs="Arial"/>
          <w:b/>
          <w:sz w:val="22"/>
          <w:szCs w:val="22"/>
          <w:lang w:eastAsia="ar-SA"/>
        </w:rPr>
        <w:t>1.</w:t>
      </w:r>
      <w:r w:rsidRPr="00027B35">
        <w:rPr>
          <w:rFonts w:ascii="Arial" w:hAnsi="Arial" w:cs="Arial"/>
          <w:sz w:val="22"/>
          <w:szCs w:val="22"/>
        </w:rPr>
        <w:t xml:space="preserve">Celem głównym programu jest zaspokajanie potrzeb społecznych mieszkańców gminy oraz wzmocnienie rozwoju społeczeństwa obywatelskiego poprzez budowanie i umacnianie partnerstwa pomiędzy gminą a organizacjami. </w:t>
      </w:r>
    </w:p>
    <w:p w:rsidR="00802D5F" w:rsidRPr="00027B35" w:rsidRDefault="00DD2F2F" w:rsidP="00DD2F2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D2F2F">
        <w:rPr>
          <w:rFonts w:ascii="Arial" w:hAnsi="Arial" w:cs="Arial"/>
          <w:b/>
          <w:color w:val="auto"/>
          <w:sz w:val="22"/>
          <w:szCs w:val="22"/>
        </w:rPr>
        <w:t>2.</w:t>
      </w:r>
      <w:r w:rsidR="00802D5F" w:rsidRPr="00027B35">
        <w:rPr>
          <w:rFonts w:ascii="Arial" w:hAnsi="Arial" w:cs="Arial"/>
          <w:color w:val="auto"/>
          <w:sz w:val="22"/>
          <w:szCs w:val="22"/>
        </w:rPr>
        <w:t xml:space="preserve">Celami szczegółowymi programu są: </w:t>
      </w:r>
    </w:p>
    <w:p w:rsidR="00802D5F" w:rsidRPr="00027B35" w:rsidRDefault="00802D5F" w:rsidP="00802D5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27B35">
        <w:rPr>
          <w:rFonts w:ascii="Arial" w:hAnsi="Arial" w:cs="Arial"/>
          <w:color w:val="auto"/>
          <w:sz w:val="22"/>
          <w:szCs w:val="22"/>
        </w:rPr>
        <w:t>poprawa jakości życia, poprzez pełniejsze zaspokajanie potrzeb mieszkańców gminy;</w:t>
      </w:r>
    </w:p>
    <w:p w:rsidR="00802D5F" w:rsidRPr="00027B35" w:rsidRDefault="00802D5F" w:rsidP="00802D5F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umacnianie w społecznej świadomości poczucia odpowiedzialności za rozwój lokalnego środowiska;</w:t>
      </w:r>
    </w:p>
    <w:p w:rsidR="00802D5F" w:rsidRPr="00027B35" w:rsidRDefault="00802D5F" w:rsidP="00802D5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wspieranie inicjatyw, nowatorskich pomysłów i rozwiązań służących rozwojowi  lokalnej społeczności;</w:t>
      </w:r>
    </w:p>
    <w:p w:rsidR="00802D5F" w:rsidRPr="00027B35" w:rsidRDefault="00802D5F" w:rsidP="00802D5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integracja i wspólne działanie organizacji pozarządowych i gminy, dążące do realizacji sfery zadań publicznych, wymienionych w art. 4 ust. 1 ustawy;</w:t>
      </w:r>
    </w:p>
    <w:p w:rsidR="00802D5F" w:rsidRPr="00027B35" w:rsidRDefault="00802D5F" w:rsidP="00802D5F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27B35">
        <w:rPr>
          <w:rFonts w:ascii="Arial" w:hAnsi="Arial" w:cs="Arial"/>
          <w:color w:val="auto"/>
          <w:sz w:val="22"/>
          <w:szCs w:val="22"/>
        </w:rPr>
        <w:t xml:space="preserve">wzmocnienie potencjału organizacji pozarządowych. </w:t>
      </w:r>
    </w:p>
    <w:p w:rsidR="00802D5F" w:rsidRPr="00027B35" w:rsidRDefault="00802D5F" w:rsidP="00802D5F">
      <w:pPr>
        <w:pStyle w:val="NormalnyWeb"/>
        <w:spacing w:before="0" w:after="0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</w:p>
    <w:p w:rsidR="00802D5F" w:rsidRPr="00027B35" w:rsidRDefault="00DD2F2F" w:rsidP="00802D5F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>3.</w:t>
      </w:r>
      <w:r w:rsidR="00802D5F" w:rsidRPr="00027B35">
        <w:rPr>
          <w:rFonts w:ascii="Arial" w:hAnsi="Arial" w:cs="Arial"/>
          <w:sz w:val="22"/>
          <w:szCs w:val="22"/>
        </w:rPr>
        <w:t>Współpraca Gminy z organizacjami wynika z woli partnerów i opiera się na zasadach:</w:t>
      </w:r>
    </w:p>
    <w:p w:rsidR="00802D5F" w:rsidRPr="00027B35" w:rsidRDefault="00802D5F" w:rsidP="00802D5F">
      <w:pPr>
        <w:widowControl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pomocniczości, która oznacza, że burmistrz zleca realizację zadań publicznych, a organizacje zapewniają ich wykonanie w sposób profesjonalny, terminowy i spełniający oczekiwania odbiorców;</w:t>
      </w:r>
    </w:p>
    <w:p w:rsidR="00802D5F" w:rsidRPr="00027B35" w:rsidRDefault="00802D5F" w:rsidP="00802D5F">
      <w:pPr>
        <w:widowControl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suwerenności stron, która oznacza, że</w:t>
      </w:r>
      <w:r w:rsidRPr="00027B3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27B35">
        <w:rPr>
          <w:rFonts w:ascii="Arial" w:hAnsi="Arial" w:cs="Arial"/>
          <w:color w:val="000000"/>
          <w:sz w:val="22"/>
          <w:szCs w:val="22"/>
        </w:rPr>
        <w:t>stosunki pomiędzy gminą a organizacjami kształtowane będą z poszanowaniem wzajemnej autonomii i niezależności w swojej działalności statutowej</w:t>
      </w:r>
      <w:r w:rsidRPr="00027B35">
        <w:rPr>
          <w:rFonts w:ascii="Arial" w:hAnsi="Arial" w:cs="Arial"/>
          <w:sz w:val="22"/>
          <w:szCs w:val="22"/>
        </w:rPr>
        <w:t>;</w:t>
      </w:r>
    </w:p>
    <w:p w:rsidR="00802D5F" w:rsidRPr="00027B35" w:rsidRDefault="00802D5F" w:rsidP="00802D5F">
      <w:pPr>
        <w:widowControl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partnerstwa, która oznacza dobrowolną współpracę równorzędnych sobie podmiotów w rozwiązywaniu wspólnie zdefiniowanych problemów i osiąganiu razem wytyczonych celów; zgodnie z tą zasadą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802D5F" w:rsidRPr="00027B35" w:rsidRDefault="00802D5F" w:rsidP="00802D5F">
      <w:pPr>
        <w:widowControl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efektywności, która oznacza, że partnerzy uznają za podstawowe kryterium zlecania zadań publicznych osiąganie maksymalnych efektów z ponoszonych nakładów;</w:t>
      </w:r>
    </w:p>
    <w:p w:rsidR="00802D5F" w:rsidRPr="00027B35" w:rsidRDefault="00802D5F" w:rsidP="00802D5F">
      <w:pPr>
        <w:widowControl/>
        <w:numPr>
          <w:ilvl w:val="0"/>
          <w:numId w:val="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uczciwej konkurencji i jawności, co oznacza w szczególności, że partnerzy są rzetelni i uczciwi, działania i procedury są przejrzyste, decyzje są obiektywne, wszyscy potencjalni realizatorzy zadań publicznych mają jednakowy dostęp do informacji i jednakowe możliwości ubiegania się o dotacje.</w:t>
      </w:r>
    </w:p>
    <w:p w:rsidR="00802D5F" w:rsidRPr="00027B35" w:rsidRDefault="00802D5F" w:rsidP="00802D5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802D5F" w:rsidRPr="00027B35" w:rsidRDefault="00802D5F" w:rsidP="00802D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b/>
          <w:sz w:val="22"/>
          <w:szCs w:val="22"/>
          <w:lang w:eastAsia="ar-SA"/>
        </w:rPr>
        <w:t>4</w:t>
      </w:r>
      <w:r w:rsidRPr="00027B35">
        <w:rPr>
          <w:rFonts w:ascii="Arial" w:hAnsi="Arial" w:cs="Arial"/>
          <w:sz w:val="22"/>
          <w:szCs w:val="22"/>
          <w:lang w:eastAsia="ar-SA"/>
        </w:rPr>
        <w:t xml:space="preserve">. </w:t>
      </w:r>
      <w:r w:rsidRPr="00027B35">
        <w:rPr>
          <w:rFonts w:ascii="Arial" w:hAnsi="Arial" w:cs="Arial"/>
          <w:sz w:val="22"/>
          <w:szCs w:val="22"/>
        </w:rPr>
        <w:t xml:space="preserve">Gmina podejmuje współpracę z organizacjami w formach: </w:t>
      </w:r>
    </w:p>
    <w:p w:rsidR="00802D5F" w:rsidRPr="00027B35" w:rsidRDefault="00802D5F" w:rsidP="00802D5F">
      <w:pPr>
        <w:pStyle w:val="NormalnyWeb"/>
        <w:widowControl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zlecania organizacjom realizacji zadań publicznych, na zasadach określonych w ustawie, poprzez powierzanie lub wspieranie ich wykonania;</w:t>
      </w:r>
    </w:p>
    <w:p w:rsidR="00802D5F" w:rsidRPr="00027B35" w:rsidRDefault="00802D5F" w:rsidP="00802D5F">
      <w:pPr>
        <w:pStyle w:val="NormalnyWeb"/>
        <w:widowControl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bCs/>
          <w:sz w:val="22"/>
          <w:szCs w:val="22"/>
        </w:rPr>
        <w:t xml:space="preserve">wzajemnego informowania się o planowanych kierunkach działalności i realizowanych zadaniach poprzez </w:t>
      </w:r>
      <w:r w:rsidRPr="00027B35">
        <w:rPr>
          <w:rFonts w:ascii="Arial" w:hAnsi="Arial" w:cs="Arial"/>
          <w:sz w:val="22"/>
          <w:szCs w:val="22"/>
        </w:rPr>
        <w:t xml:space="preserve">publikowanie ważnych informacji w Biuletynie Informacji Publicznych Urzędu Miejskiego w Kamieniu Pomorskim oraz na stronie internetowej </w:t>
      </w:r>
      <w:hyperlink r:id="rId5" w:history="1">
        <w:r w:rsidRPr="00027B35">
          <w:rPr>
            <w:rStyle w:val="Hipercze"/>
            <w:rFonts w:ascii="Arial" w:hAnsi="Arial" w:cs="Arial"/>
            <w:sz w:val="22"/>
            <w:szCs w:val="22"/>
          </w:rPr>
          <w:t>www.kamienpomorski.pl</w:t>
        </w:r>
      </w:hyperlink>
      <w:r w:rsidRPr="00027B35">
        <w:rPr>
          <w:rFonts w:ascii="Arial" w:hAnsi="Arial" w:cs="Arial"/>
          <w:sz w:val="22"/>
          <w:szCs w:val="22"/>
        </w:rPr>
        <w:t>;</w:t>
      </w:r>
    </w:p>
    <w:p w:rsidR="00802D5F" w:rsidRPr="00027B35" w:rsidRDefault="00802D5F" w:rsidP="00802D5F">
      <w:pPr>
        <w:pStyle w:val="NormalnyWeb"/>
        <w:widowControl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konsultowania z Gminną Radą Działalności Pożytku Publicznego w Kamieniu Pomorskim projektów aktów prawa miejscowego stanowionych przez Radę Miejską;</w:t>
      </w:r>
    </w:p>
    <w:p w:rsidR="00802D5F" w:rsidRPr="00027B35" w:rsidRDefault="00802D5F" w:rsidP="004F323B">
      <w:pPr>
        <w:pStyle w:val="NormalnyWeb"/>
        <w:widowControl/>
        <w:numPr>
          <w:ilvl w:val="0"/>
          <w:numId w:val="4"/>
        </w:numPr>
        <w:suppressAutoHyphens w:val="0"/>
        <w:spacing w:before="0" w:after="0"/>
        <w:ind w:left="-142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lastRenderedPageBreak/>
        <w:t>zwoływania posiedzeń Gminnej Rady Działalności Pożytku Publicznego w zależności od potrzeb, nie rzadziej niż dwa razy w roku;</w:t>
      </w:r>
    </w:p>
    <w:p w:rsidR="00802D5F" w:rsidRPr="00027B35" w:rsidRDefault="00802D5F" w:rsidP="00802D5F">
      <w:pPr>
        <w:pStyle w:val="NormalnyWeb"/>
        <w:widowControl/>
        <w:numPr>
          <w:ilvl w:val="0"/>
          <w:numId w:val="4"/>
        </w:numPr>
        <w:suppressAutoHyphens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bCs/>
          <w:sz w:val="22"/>
          <w:szCs w:val="22"/>
        </w:rPr>
        <w:t>zawierania umów o wykonanie inicjatywy lokalnej na zasadach określonych w ustawie;</w:t>
      </w:r>
    </w:p>
    <w:p w:rsidR="00802D5F" w:rsidRPr="00027B35" w:rsidRDefault="00802D5F" w:rsidP="00802D5F">
      <w:pPr>
        <w:pStyle w:val="Tekstpodstawowy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27B35">
        <w:rPr>
          <w:rFonts w:ascii="Arial" w:hAnsi="Arial" w:cs="Arial"/>
          <w:bCs/>
          <w:sz w:val="22"/>
          <w:szCs w:val="22"/>
        </w:rPr>
        <w:t>zawierania umów partnerstwa określonych w ustawie z dnia 6 grudnia 2006 r. o zasadach prowadzenia polityki rozwoju (Dz.U.</w:t>
      </w:r>
      <w:r w:rsidRPr="00027B35">
        <w:rPr>
          <w:rFonts w:ascii="Arial" w:hAnsi="Arial" w:cs="Arial"/>
          <w:bCs/>
          <w:sz w:val="22"/>
          <w:szCs w:val="22"/>
          <w:lang w:val="pl-PL"/>
        </w:rPr>
        <w:t>2017.1376</w:t>
      </w:r>
      <w:r w:rsidRPr="00027B35">
        <w:rPr>
          <w:rFonts w:ascii="Arial" w:hAnsi="Arial" w:cs="Arial"/>
          <w:bCs/>
          <w:sz w:val="22"/>
          <w:szCs w:val="22"/>
        </w:rPr>
        <w:t xml:space="preserve"> j.t.</w:t>
      </w:r>
      <w:r w:rsidRPr="00027B35">
        <w:rPr>
          <w:rFonts w:ascii="Arial" w:hAnsi="Arial" w:cs="Arial"/>
          <w:sz w:val="22"/>
          <w:szCs w:val="22"/>
        </w:rPr>
        <w:t xml:space="preserve"> </w:t>
      </w:r>
      <w:r w:rsidRPr="00027B35">
        <w:rPr>
          <w:rFonts w:ascii="Arial" w:hAnsi="Arial" w:cs="Arial"/>
          <w:bCs/>
          <w:sz w:val="22"/>
          <w:szCs w:val="22"/>
        </w:rPr>
        <w:t xml:space="preserve">z </w:t>
      </w:r>
      <w:r w:rsidRPr="00027B35">
        <w:rPr>
          <w:rFonts w:ascii="Arial" w:hAnsi="Arial" w:cs="Arial"/>
          <w:bCs/>
          <w:sz w:val="22"/>
          <w:szCs w:val="22"/>
          <w:lang w:val="pl-PL"/>
        </w:rPr>
        <w:t>dnia 14.07.2017</w:t>
      </w:r>
      <w:r w:rsidRPr="00027B35">
        <w:rPr>
          <w:rFonts w:ascii="Arial" w:hAnsi="Arial" w:cs="Arial"/>
          <w:bCs/>
          <w:sz w:val="22"/>
          <w:szCs w:val="22"/>
        </w:rPr>
        <w:t xml:space="preserve"> ze zmianami);</w:t>
      </w:r>
    </w:p>
    <w:p w:rsidR="00802D5F" w:rsidRPr="00027B35" w:rsidRDefault="00802D5F" w:rsidP="00802D5F">
      <w:pPr>
        <w:pStyle w:val="Tekstpodstawowy2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27B35">
        <w:rPr>
          <w:rFonts w:ascii="Arial" w:hAnsi="Arial" w:cs="Arial"/>
          <w:bCs/>
          <w:sz w:val="22"/>
          <w:szCs w:val="22"/>
        </w:rPr>
        <w:t>innych działań</w:t>
      </w:r>
    </w:p>
    <w:p w:rsidR="00802D5F" w:rsidRPr="00027B35" w:rsidRDefault="00802D5F" w:rsidP="00802D5F">
      <w:pPr>
        <w:pStyle w:val="Tekstpodstawowy2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027B35">
        <w:rPr>
          <w:rFonts w:ascii="Arial" w:hAnsi="Arial" w:cs="Arial"/>
          <w:bCs/>
          <w:sz w:val="22"/>
          <w:szCs w:val="22"/>
        </w:rPr>
        <w:t>o charakterze informacyjnym: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 xml:space="preserve">prowadzenie na stronie internetowej urzędu „Informatora pozarządowego”, gdzie zamieszczony i aktualizowany jest wykaz organizacji oraz ogłoszenia  szczególnie do nich kierowane; w informatorze tym każda organizacja może zamieszczać także swoje ogłoszenia lub inne ważne informacje, </w:t>
      </w:r>
    </w:p>
    <w:p w:rsidR="00802D5F" w:rsidRPr="00027B35" w:rsidRDefault="00802D5F" w:rsidP="00802D5F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o charakterze promocyjnym: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 xml:space="preserve">promocja działalności organizacji poprzez publikację informacji na temat ich działalności na stronie internetowej urzędu oraz </w:t>
      </w:r>
      <w:proofErr w:type="spellStart"/>
      <w:r w:rsidRPr="00027B35">
        <w:rPr>
          <w:rFonts w:ascii="Arial" w:hAnsi="Arial" w:cs="Arial"/>
          <w:sz w:val="22"/>
          <w:szCs w:val="22"/>
        </w:rPr>
        <w:t>fanpage’u</w:t>
      </w:r>
      <w:proofErr w:type="spellEnd"/>
      <w:r w:rsidRPr="00027B35">
        <w:rPr>
          <w:rFonts w:ascii="Arial" w:hAnsi="Arial" w:cs="Arial"/>
          <w:sz w:val="22"/>
          <w:szCs w:val="22"/>
        </w:rPr>
        <w:t xml:space="preserve"> gminy w serwisie społecznościowym Facebook, 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 xml:space="preserve">promocja przekazywania 1% podatku dochodowego na kamieńskie organizacje pożytku publicznego, 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udzielanie rekomendacji organizacjom współpracującym z gminą, które ubiegają się o dofinansowanie z innych źródeł,</w:t>
      </w:r>
    </w:p>
    <w:p w:rsidR="00802D5F" w:rsidRPr="00027B35" w:rsidRDefault="00802D5F" w:rsidP="00802D5F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o charakterze organizacyjno-technicznym: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udostępnianie obiektów gminnych do realizacji zadań publicznych na preferencyjnych zasadach,</w:t>
      </w:r>
      <w:r w:rsidRPr="00027B3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27B35">
        <w:rPr>
          <w:rFonts w:ascii="Arial" w:hAnsi="Arial" w:cs="Arial"/>
          <w:sz w:val="22"/>
          <w:szCs w:val="22"/>
        </w:rPr>
        <w:t xml:space="preserve">w szczególności pomieszczeń na siedzibę dla organizacji oraz na organizację spotkań, 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 xml:space="preserve">pomoc w nawiązywaniu kontaktów zagranicznych z organizacjami o podobnym charakterze, szczególnie w miastach partnerskich Kamienia Pomorskiego, </w:t>
      </w:r>
    </w:p>
    <w:p w:rsidR="00802D5F" w:rsidRPr="00027B35" w:rsidRDefault="00802D5F" w:rsidP="00802D5F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realizacja wspólnych projektów i inicjatyw na rzecz społeczności lokalnej, szczególnie z zakresu kultury, turystyki, sportu, rekreacji, ekologii, ochrony zwierząt i dziedzictwa przyrodniczego, podtrzymywania i upowszechniania tradycji narodowej.</w:t>
      </w:r>
    </w:p>
    <w:p w:rsidR="00AC14A3" w:rsidRPr="00027B35" w:rsidRDefault="00AC14A3" w:rsidP="00B5104A">
      <w:pPr>
        <w:pStyle w:val="NormalnyWeb"/>
        <w:spacing w:before="0"/>
        <w:ind w:hanging="142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b/>
          <w:sz w:val="22"/>
          <w:szCs w:val="22"/>
          <w:lang w:eastAsia="ar-SA"/>
        </w:rPr>
        <w:t>5.</w:t>
      </w:r>
      <w:r w:rsidRPr="00027B35">
        <w:rPr>
          <w:rFonts w:ascii="Arial" w:eastAsia="Times New Roman" w:hAnsi="Arial" w:cs="Arial"/>
          <w:sz w:val="22"/>
          <w:szCs w:val="22"/>
          <w:lang w:eastAsia="ar-SA"/>
        </w:rPr>
        <w:t xml:space="preserve"> 1. Zakres przedmiotowy współpracy gminy z organizacjami obejmuje sferę zadań publicznych, o których mowa w art. 4 ust. 1 ustawy </w:t>
      </w:r>
      <w:r w:rsidRPr="00027B35">
        <w:rPr>
          <w:rFonts w:ascii="Arial" w:hAnsi="Arial" w:cs="Arial"/>
          <w:sz w:val="22"/>
          <w:szCs w:val="22"/>
        </w:rPr>
        <w:t>w zakresie odpowiadającym zadaniom gminy.</w:t>
      </w:r>
    </w:p>
    <w:p w:rsidR="00AC14A3" w:rsidRPr="00027B35" w:rsidRDefault="00AC14A3" w:rsidP="004F323B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142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Ustala się następujące zadania jako priorytetowe, które mogą być zlecane do realizacji organizacjom prowadzącym działalność statutową w danej dziedzinie</w:t>
      </w:r>
      <w:r w:rsidRPr="00027B35">
        <w:rPr>
          <w:rFonts w:ascii="Arial" w:hAnsi="Arial" w:cs="Arial"/>
          <w:b/>
          <w:bCs/>
          <w:sz w:val="22"/>
          <w:szCs w:val="22"/>
        </w:rPr>
        <w:t>: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hAnsi="Arial" w:cs="Arial"/>
          <w:sz w:val="22"/>
          <w:szCs w:val="22"/>
        </w:rPr>
        <w:t xml:space="preserve">przeciwdziałania uzależnieniom i patologiom społecznym, </w:t>
      </w:r>
      <w:r w:rsidRPr="00027B35">
        <w:rPr>
          <w:rFonts w:ascii="Arial" w:eastAsia="Times New Roman" w:hAnsi="Arial" w:cs="Arial"/>
          <w:sz w:val="22"/>
          <w:szCs w:val="22"/>
          <w:lang w:eastAsia="ar-SA"/>
        </w:rPr>
        <w:t xml:space="preserve">w tym </w:t>
      </w:r>
      <w:r w:rsidRPr="00027B35">
        <w:rPr>
          <w:rFonts w:ascii="Arial" w:hAnsi="Arial" w:cs="Arial"/>
          <w:sz w:val="22"/>
          <w:szCs w:val="22"/>
        </w:rPr>
        <w:t>zapewnienie pomocy dzieciom w ramach placówki wsparcia dziennego w Benicach;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sz w:val="22"/>
          <w:szCs w:val="22"/>
          <w:lang w:eastAsia="ar-SA"/>
        </w:rPr>
        <w:t>wspierania i upowszechniania kultury fizycznej i sportu w tym organizacja imprez sportowych różnej rangi oraz zajęcia sportowe dla mieszkańców gminy Kamień Pomorski z zakresu m.in. piłki nożnej, żeglarstwa, tańca, tenisa stołowego, biegania,  kajakarstwa, wędkarstwa,</w:t>
      </w:r>
      <w:r w:rsidRPr="00027B35">
        <w:rPr>
          <w:rFonts w:ascii="Arial" w:hAnsi="Arial" w:cs="Arial"/>
          <w:b/>
          <w:sz w:val="22"/>
          <w:szCs w:val="22"/>
        </w:rPr>
        <w:t xml:space="preserve"> </w:t>
      </w:r>
      <w:r w:rsidRPr="00027B35">
        <w:rPr>
          <w:rFonts w:ascii="Arial" w:hAnsi="Arial" w:cs="Arial"/>
          <w:sz w:val="22"/>
          <w:szCs w:val="22"/>
        </w:rPr>
        <w:t>lekkoatletyki, sportów motorowodnych, tenisa ziemnego i innych</w:t>
      </w:r>
      <w:r w:rsidRPr="00027B35">
        <w:rPr>
          <w:rFonts w:ascii="Arial" w:eastAsia="Times New Roman" w:hAnsi="Arial" w:cs="Arial"/>
          <w:sz w:val="22"/>
          <w:szCs w:val="22"/>
          <w:lang w:eastAsia="ar-SA"/>
        </w:rPr>
        <w:t>;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sz w:val="22"/>
          <w:szCs w:val="22"/>
          <w:lang w:eastAsia="ar-SA"/>
        </w:rPr>
        <w:t>kultury, sztuki, ochrony dóbr kultury i dziedzictwa narodowego w tym organizacja imprez kulturalnych, ważnych dla rozwoju życia kulturalnego gminy, działania wspierające rozwój kultury ludowej, zajęcia kulturalne dla seniorów gminy Kamień Pomorski;</w:t>
      </w:r>
    </w:p>
    <w:p w:rsidR="00AC14A3" w:rsidRPr="00027B35" w:rsidRDefault="00AC14A3" w:rsidP="004F323B">
      <w:pPr>
        <w:pStyle w:val="NormalnyWeb"/>
        <w:numPr>
          <w:ilvl w:val="0"/>
          <w:numId w:val="7"/>
        </w:numPr>
        <w:spacing w:before="0" w:after="0"/>
        <w:ind w:left="142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sz w:val="22"/>
          <w:szCs w:val="22"/>
          <w:lang w:eastAsia="ar-SA"/>
        </w:rPr>
        <w:t>ochrony i promocji zdrowia, w tym działania na rzecz chorych na cukrzycę, niewidomych oraz osób niepełnosprawnych intelektualnie,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sz w:val="22"/>
          <w:szCs w:val="22"/>
          <w:lang w:eastAsia="ar-SA"/>
        </w:rPr>
        <w:t xml:space="preserve">ratownictwa i ochrony ludności, w tym zapewnienie bezpieczeństwa na wodach Zalewu Kamieńskiego; 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027B35">
        <w:rPr>
          <w:rFonts w:ascii="Arial" w:eastAsia="Times New Roman" w:hAnsi="Arial" w:cs="Arial"/>
          <w:sz w:val="22"/>
          <w:szCs w:val="22"/>
          <w:lang w:eastAsia="ar-SA"/>
        </w:rPr>
        <w:t>podtrzymywania i upowszechniania tradycji narodowej, pielęgnowania polskości oraz rozwoju świadomości narodowej, obywatelskiej i kulturowej;</w:t>
      </w:r>
    </w:p>
    <w:p w:rsidR="00AC14A3" w:rsidRPr="00027B35" w:rsidRDefault="00AC14A3" w:rsidP="004F323B">
      <w:pPr>
        <w:numPr>
          <w:ilvl w:val="0"/>
          <w:numId w:val="7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027B35">
        <w:rPr>
          <w:rFonts w:ascii="Arial" w:hAnsi="Arial" w:cs="Arial"/>
          <w:sz w:val="22"/>
          <w:szCs w:val="22"/>
        </w:rPr>
        <w:t>ekologii, ochrony zwierząt i dziedzictwa przyrodniczego oraz turystyki i krajoznawstwa.</w:t>
      </w:r>
    </w:p>
    <w:p w:rsidR="00AC14A3" w:rsidRPr="00027B35" w:rsidRDefault="00AC14A3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802D5F" w:rsidRPr="00027B35" w:rsidRDefault="004F323B" w:rsidP="005864C5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lastRenderedPageBreak/>
        <w:t>6</w:t>
      </w:r>
      <w:r w:rsidRPr="006F28CE">
        <w:rPr>
          <w:rFonts w:ascii="Arial" w:eastAsiaTheme="minorHAnsi" w:hAnsi="Arial" w:cs="Arial"/>
          <w:bCs/>
          <w:sz w:val="22"/>
          <w:szCs w:val="22"/>
        </w:rPr>
        <w:t xml:space="preserve">. </w:t>
      </w:r>
      <w:r w:rsidR="006F28CE" w:rsidRPr="006F28CE">
        <w:rPr>
          <w:rFonts w:ascii="Arial" w:eastAsiaTheme="minorHAnsi" w:hAnsi="Arial" w:cs="Arial"/>
          <w:bCs/>
          <w:sz w:val="22"/>
          <w:szCs w:val="22"/>
        </w:rPr>
        <w:t>Organizacje pożytku publicznego w Gminie Kamień Pomorski</w:t>
      </w:r>
    </w:p>
    <w:p w:rsidR="00AC14A3" w:rsidRPr="006F28CE" w:rsidRDefault="00AC14A3" w:rsidP="00AC14A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  <w:r w:rsidRPr="006F28CE">
        <w:rPr>
          <w:rFonts w:ascii="Arial" w:eastAsiaTheme="minorHAnsi" w:hAnsi="Arial" w:cs="Arial"/>
          <w:iCs/>
          <w:sz w:val="22"/>
          <w:szCs w:val="22"/>
        </w:rPr>
        <w:t>Obecnych jest 57 podmiotów o statusie organizacji pożytku publicznego, które działają na terenie Gminy Kamień Pomorski.</w:t>
      </w:r>
    </w:p>
    <w:p w:rsidR="00027B35" w:rsidRPr="006F28CE" w:rsidRDefault="00027B35" w:rsidP="00AC14A3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iCs/>
          <w:sz w:val="22"/>
          <w:szCs w:val="22"/>
        </w:rPr>
      </w:pPr>
    </w:p>
    <w:p w:rsidR="00AC14A3" w:rsidRPr="00027B35" w:rsidRDefault="006F28CE" w:rsidP="00AC14A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F28CE">
        <w:rPr>
          <w:rFonts w:ascii="Arial" w:hAnsi="Arial" w:cs="Arial"/>
          <w:b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14A3" w:rsidRPr="00027B35">
        <w:rPr>
          <w:rFonts w:ascii="Arial" w:hAnsi="Arial" w:cs="Arial"/>
          <w:color w:val="000000"/>
          <w:sz w:val="22"/>
          <w:szCs w:val="22"/>
        </w:rPr>
        <w:t>Zarządzeniem  Burmistrza Gminy Kamień Pomorski z dnia 16.02.2017 r.  powołana została  Gminna Rada Pożytku Publicznego na lata 2017-2019. W 2017 r. odbyły się cztery posiedzenia Rady (27.03; 20.04;03.10; 13.12.2017 r.)</w:t>
      </w:r>
    </w:p>
    <w:p w:rsidR="00AC14A3" w:rsidRPr="00027B35" w:rsidRDefault="00AC14A3" w:rsidP="00AC14A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6F28CE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28CE">
        <w:rPr>
          <w:rFonts w:ascii="Arial" w:hAnsi="Arial" w:cs="Arial"/>
          <w:b/>
          <w:color w:val="000000"/>
          <w:sz w:val="22"/>
          <w:szCs w:val="22"/>
        </w:rPr>
        <w:t>8.</w:t>
      </w:r>
      <w:r w:rsidR="00AC14A3" w:rsidRPr="00027B35">
        <w:rPr>
          <w:rFonts w:ascii="Arial" w:hAnsi="Arial" w:cs="Arial"/>
          <w:color w:val="000000"/>
          <w:sz w:val="22"/>
          <w:szCs w:val="22"/>
        </w:rPr>
        <w:t>Współpraca Gminy Kamień Pomorski z organizacjami pozarządowymi oraz podmiotami, o których mowa w art. 3 ust. 3 ustawy z dnia 24 kwietnia 2003 roku o działalności pożytku publicznego i wolontariacie przyjęła w 2017 roku dwie podstawowe formy:</w:t>
      </w:r>
    </w:p>
    <w:p w:rsidR="00AC14A3" w:rsidRPr="00027B35" w:rsidRDefault="00AC14A3" w:rsidP="00AC14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>Współpraca pozafinansowa,</w:t>
      </w:r>
    </w:p>
    <w:p w:rsidR="00AC14A3" w:rsidRPr="00027B35" w:rsidRDefault="00AC14A3" w:rsidP="00AC14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>Współpraca finansowa.</w:t>
      </w:r>
    </w:p>
    <w:p w:rsidR="00AC14A3" w:rsidRPr="00027B35" w:rsidRDefault="00AC14A3" w:rsidP="00AC14A3">
      <w:pPr>
        <w:pStyle w:val="Akapitzlist"/>
        <w:tabs>
          <w:tab w:val="left" w:pos="1198"/>
        </w:tabs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ab/>
      </w:r>
    </w:p>
    <w:p w:rsidR="00AC14A3" w:rsidRPr="00027B35" w:rsidRDefault="00AC14A3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hAnsi="Arial" w:cs="Arial"/>
          <w:color w:val="000000"/>
          <w:sz w:val="22"/>
          <w:szCs w:val="22"/>
        </w:rPr>
        <w:t>W ramach I. działu w trakcie roku 2017 realizowano następujące działania:</w:t>
      </w:r>
    </w:p>
    <w:p w:rsidR="00AC14A3" w:rsidRPr="00027B35" w:rsidRDefault="00AC14A3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AC14A3" w:rsidP="00AC14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bCs/>
          <w:color w:val="000000"/>
        </w:rPr>
        <w:t xml:space="preserve">Informowanie o planowanych kierunkach działalności i realizowanych zadaniach poprzez </w:t>
      </w:r>
      <w:r w:rsidRPr="00027B35">
        <w:rPr>
          <w:rFonts w:ascii="Arial" w:hAnsi="Arial" w:cs="Arial"/>
          <w:color w:val="000000"/>
        </w:rPr>
        <w:t xml:space="preserve">publikowanie ważnych informacji na stronie internetowej </w:t>
      </w:r>
      <w:hyperlink r:id="rId6" w:history="1">
        <w:r w:rsidRPr="00027B35">
          <w:rPr>
            <w:rStyle w:val="Hipercze"/>
            <w:rFonts w:ascii="Arial" w:hAnsi="Arial" w:cs="Arial"/>
            <w:color w:val="000000"/>
          </w:rPr>
          <w:t>www.kamienpomorski.pl</w:t>
        </w:r>
      </w:hyperlink>
      <w:r w:rsidRPr="00027B35">
        <w:rPr>
          <w:rFonts w:ascii="Arial" w:hAnsi="Arial" w:cs="Arial"/>
          <w:color w:val="000000"/>
        </w:rPr>
        <w:t>.</w:t>
      </w:r>
    </w:p>
    <w:p w:rsidR="00AC14A3" w:rsidRPr="00027B35" w:rsidRDefault="00AC14A3" w:rsidP="00AC14A3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AC14A3" w:rsidP="00AC14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 xml:space="preserve">Konsultacje z organizacjami projektów aktów prawa miejscowego stanowionych przez Radę w dziedzinach dotyczących działalności statutowej tych organizacji zgodnie z postanowieniami uchwały </w:t>
      </w:r>
      <w:r w:rsidRPr="00027B35">
        <w:rPr>
          <w:rFonts w:ascii="Arial" w:hAnsi="Arial" w:cs="Arial"/>
        </w:rPr>
        <w:t>nr IV/44/15 Rady Miejskiej w Kamieniu Pomorskim z dnia 27 lutego 2015 roku</w:t>
      </w:r>
      <w:r w:rsidRPr="00027B35">
        <w:rPr>
          <w:rFonts w:ascii="Arial" w:hAnsi="Arial" w:cs="Arial"/>
          <w:color w:val="000000"/>
        </w:rPr>
        <w:t xml:space="preserve"> w sprawie określenia zasad i trybu przeprowadzania konsultacji społecznych z mieszkańcami Gminy Kamień Pomorski – w trakcie roku 2017 przeprowadzono 1 konsultację, która dotyczyła Programu Rocznej Współpracy na rok 2018. Powołana  Zarządzeniem Burmistrza Gminy Kamień Pomorski z dnia 17 listopada 2017 r.</w:t>
      </w:r>
    </w:p>
    <w:p w:rsidR="00AC14A3" w:rsidRPr="00027B35" w:rsidRDefault="00AC14A3" w:rsidP="00AC14A3">
      <w:pPr>
        <w:pStyle w:val="Akapitzlist"/>
        <w:rPr>
          <w:rFonts w:ascii="Arial" w:hAnsi="Arial" w:cs="Arial"/>
          <w:color w:val="000000"/>
        </w:rPr>
      </w:pPr>
    </w:p>
    <w:p w:rsidR="00AC14A3" w:rsidRPr="00027B35" w:rsidRDefault="00AC14A3" w:rsidP="00AC14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>Powołanie Gminnej Rady Pożytku Publicznego na lata 2017-2019, zarządzeniem  Burmistrza Gminy Kamień Pomorski z dnia 16.02.2017 r.  Odbyły się cztery posiedzenia Rady (27.03; 20.04;03.10; 13.12.2017 r.)</w:t>
      </w:r>
    </w:p>
    <w:p w:rsidR="00AC14A3" w:rsidRPr="00027B35" w:rsidRDefault="00AC14A3" w:rsidP="00AC14A3">
      <w:pPr>
        <w:pStyle w:val="Akapitzlist"/>
        <w:jc w:val="both"/>
        <w:rPr>
          <w:rFonts w:ascii="Arial" w:hAnsi="Arial" w:cs="Arial"/>
          <w:color w:val="000000"/>
        </w:rPr>
      </w:pPr>
    </w:p>
    <w:p w:rsidR="00AC14A3" w:rsidRPr="00027B35" w:rsidRDefault="00AC14A3" w:rsidP="00AC14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>Działania promocyjne:</w:t>
      </w:r>
    </w:p>
    <w:p w:rsidR="00AC14A3" w:rsidRPr="00027B35" w:rsidRDefault="00AC14A3" w:rsidP="00AC14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 xml:space="preserve">promocja za pośrednictwem strony Urzędu działalności organizacji poprzez aktualizowany na bieżąco Informator Pozarządowy oraz zamieszczanie informacji o ciekawych wydarzeniach, organizowanych przez stowarzyszenia, w aktualnościach; </w:t>
      </w:r>
    </w:p>
    <w:p w:rsidR="00AC14A3" w:rsidRPr="00027B35" w:rsidRDefault="00AC14A3" w:rsidP="00AC14A3">
      <w:pPr>
        <w:pStyle w:val="Tekstpodstawowy"/>
        <w:suppressAutoHyphens w:val="0"/>
        <w:autoSpaceDN w:val="0"/>
        <w:adjustRightInd w:val="0"/>
        <w:spacing w:after="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AC14A3" w:rsidP="00AC14A3">
      <w:pPr>
        <w:pStyle w:val="Akapitzlist"/>
        <w:numPr>
          <w:ilvl w:val="0"/>
          <w:numId w:val="9"/>
        </w:numPr>
        <w:rPr>
          <w:rFonts w:ascii="Arial" w:hAnsi="Arial" w:cs="Arial"/>
          <w:color w:val="000000"/>
        </w:rPr>
      </w:pPr>
      <w:r w:rsidRPr="00027B35">
        <w:rPr>
          <w:rFonts w:ascii="Arial" w:hAnsi="Arial" w:cs="Arial"/>
          <w:color w:val="000000"/>
        </w:rPr>
        <w:t>Działania o charakterze organizacyjno-technicznym:</w:t>
      </w:r>
    </w:p>
    <w:p w:rsidR="00AC14A3" w:rsidRPr="00027B35" w:rsidRDefault="00AC14A3" w:rsidP="00AC14A3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hAnsi="Arial" w:cs="Arial"/>
          <w:color w:val="000000"/>
          <w:sz w:val="22"/>
          <w:szCs w:val="22"/>
        </w:rPr>
        <w:t>udostępnianie obiektów gminnych do realizacji zadań publicznych na preferencyjnych zasadach, w szczególności pomieszczeń na siedzibę dla organizacji oraz na organizację spotkań – przykładem jest tu budynek przy ul. Kościuszki 3a jako siedziba kilku kamieńskich organizacji oraz sala konferencyjna Urzędu Miejskiego, wielokrotnie wykorzystywana na spotkania organizacji;</w:t>
      </w:r>
    </w:p>
    <w:p w:rsidR="00AC14A3" w:rsidRPr="00027B35" w:rsidRDefault="00AC14A3" w:rsidP="00AC14A3">
      <w:pPr>
        <w:pStyle w:val="Tekstpodstawowy"/>
        <w:numPr>
          <w:ilvl w:val="0"/>
          <w:numId w:val="3"/>
        </w:numPr>
        <w:suppressAutoHyphens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hAnsi="Arial" w:cs="Arial"/>
          <w:color w:val="000000"/>
          <w:sz w:val="22"/>
          <w:szCs w:val="22"/>
        </w:rPr>
        <w:t>realizacja wspólnych projektów i inicjatyw na rzecz społeczności lokalnej; przykładem są tu wspólnie organizowane obchody rocznicowe związane z różnego rodzaju świętami państwowymi  m. in. 3 Maja, 11 Listopada, 8 Maja – Dzień Zwycięstwa, a także lokalnymi (5 Marca – rocznica zdobycia Kamienia Pomorskiego), współpraca przy organizacji imprez o charakterze kulturalno-rekreacyjnym.</w:t>
      </w:r>
    </w:p>
    <w:p w:rsidR="00AC14A3" w:rsidRPr="00027B35" w:rsidRDefault="00AC14A3" w:rsidP="00AC14A3">
      <w:pPr>
        <w:pStyle w:val="Tekstpodstawowy"/>
        <w:suppressAutoHyphens w:val="0"/>
        <w:autoSpaceDN w:val="0"/>
        <w:adjustRightInd w:val="0"/>
        <w:spacing w:after="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AC14A3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7B35">
        <w:rPr>
          <w:rFonts w:ascii="Arial" w:hAnsi="Arial" w:cs="Arial"/>
          <w:color w:val="000000"/>
          <w:sz w:val="22"/>
          <w:szCs w:val="22"/>
        </w:rPr>
        <w:lastRenderedPageBreak/>
        <w:t xml:space="preserve">W ramach II. działu realizowano współpracę poprzez zlecanie zadań publicznych, zgodnie z przyjętymi priorytetami, drogą otwartych konkursów ofertowych. Ogółem ogłoszono </w:t>
      </w:r>
      <w:r w:rsidR="00DD2F2F">
        <w:rPr>
          <w:rFonts w:ascii="Arial" w:hAnsi="Arial" w:cs="Arial"/>
          <w:sz w:val="22"/>
          <w:szCs w:val="22"/>
        </w:rPr>
        <w:t xml:space="preserve"> 4 otwarte konkursy ofertowe </w:t>
      </w:r>
      <w:r w:rsidRPr="00027B35">
        <w:rPr>
          <w:rFonts w:ascii="Arial" w:hAnsi="Arial" w:cs="Arial"/>
          <w:sz w:val="22"/>
          <w:szCs w:val="22"/>
        </w:rPr>
        <w:t>na realizację łącz</w:t>
      </w:r>
      <w:r w:rsidR="00DD2F2F">
        <w:rPr>
          <w:rFonts w:ascii="Arial" w:hAnsi="Arial" w:cs="Arial"/>
          <w:sz w:val="22"/>
          <w:szCs w:val="22"/>
        </w:rPr>
        <w:t>nie 4  zadań, na które wpłynęły 4 oferty.</w:t>
      </w:r>
      <w:r w:rsidRPr="00027B35">
        <w:rPr>
          <w:rFonts w:ascii="Arial" w:hAnsi="Arial" w:cs="Arial"/>
          <w:sz w:val="22"/>
          <w:szCs w:val="22"/>
        </w:rPr>
        <w:t xml:space="preserve"> Gmina Kamień Pom</w:t>
      </w:r>
      <w:r w:rsidR="00DD2F2F">
        <w:rPr>
          <w:rFonts w:ascii="Arial" w:hAnsi="Arial" w:cs="Arial"/>
          <w:sz w:val="22"/>
          <w:szCs w:val="22"/>
        </w:rPr>
        <w:t xml:space="preserve">orski zawarła łącznie 4 umowy. </w:t>
      </w:r>
      <w:r w:rsidRPr="00027B35">
        <w:rPr>
          <w:rFonts w:ascii="Arial" w:hAnsi="Arial" w:cs="Arial"/>
          <w:bCs/>
          <w:color w:val="000000"/>
          <w:sz w:val="22"/>
          <w:szCs w:val="22"/>
        </w:rPr>
        <w:t>Beneficjentów zrealizowanych zadań oraz zaangażowanie środków o</w:t>
      </w:r>
      <w:r w:rsidRPr="00027B35">
        <w:rPr>
          <w:rFonts w:ascii="Arial" w:hAnsi="Arial" w:cs="Arial"/>
          <w:color w:val="000000"/>
          <w:sz w:val="22"/>
          <w:szCs w:val="22"/>
        </w:rPr>
        <w:t>brazuje poniższa tabela:</w:t>
      </w:r>
    </w:p>
    <w:p w:rsidR="00AC14A3" w:rsidRPr="00027B35" w:rsidRDefault="00AC14A3" w:rsidP="00AC14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0"/>
        <w:gridCol w:w="2113"/>
        <w:gridCol w:w="1431"/>
        <w:gridCol w:w="1352"/>
        <w:gridCol w:w="1619"/>
      </w:tblGrid>
      <w:tr w:rsidR="00AC14A3" w:rsidRPr="00027B35" w:rsidTr="00DD2F2F">
        <w:trPr>
          <w:trHeight w:val="2483"/>
        </w:trPr>
        <w:tc>
          <w:tcPr>
            <w:tcW w:w="469" w:type="dxa"/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970" w:type="dxa"/>
            <w:shd w:val="clear" w:color="auto" w:fill="auto"/>
          </w:tcPr>
          <w:p w:rsidR="00AC14A3" w:rsidRPr="006F28CE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8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Beneficjenci zrealizowanych zadań</w:t>
            </w:r>
          </w:p>
        </w:tc>
        <w:tc>
          <w:tcPr>
            <w:tcW w:w="2113" w:type="dxa"/>
            <w:shd w:val="clear" w:color="auto" w:fill="auto"/>
          </w:tcPr>
          <w:p w:rsidR="00AC14A3" w:rsidRPr="006F28CE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8CE">
              <w:rPr>
                <w:rFonts w:ascii="Arial" w:hAnsi="Arial" w:cs="Arial"/>
                <w:color w:val="000000"/>
                <w:sz w:val="20"/>
                <w:szCs w:val="20"/>
              </w:rPr>
              <w:t xml:space="preserve">Zrealizowane zadania 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AC14A3" w:rsidRPr="006F28CE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8CE">
              <w:rPr>
                <w:rFonts w:ascii="Arial" w:hAnsi="Arial" w:cs="Arial"/>
                <w:color w:val="000000"/>
                <w:sz w:val="20"/>
                <w:szCs w:val="20"/>
              </w:rPr>
              <w:t>Wysokość udzielonych dotacji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6F28CE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8CE">
              <w:rPr>
                <w:rFonts w:ascii="Arial" w:hAnsi="Arial" w:cs="Arial"/>
                <w:color w:val="000000"/>
                <w:sz w:val="20"/>
                <w:szCs w:val="20"/>
              </w:rPr>
              <w:t>Wkład własny finansowy</w:t>
            </w:r>
            <w:r w:rsidRPr="006F28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– środki finansowe własne wg sprawozdania z wykonania zadania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AC14A3" w:rsidRPr="006F28CE" w:rsidRDefault="00AC14A3" w:rsidP="00834994">
            <w:pPr>
              <w:spacing w:before="120" w:after="12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F28CE">
              <w:rPr>
                <w:rFonts w:ascii="Arial" w:hAnsi="Arial" w:cs="Arial"/>
                <w:color w:val="000000"/>
                <w:sz w:val="20"/>
                <w:szCs w:val="20"/>
              </w:rPr>
              <w:t>Wkład własny pozafinansowy organizacji –</w:t>
            </w:r>
            <w:r w:rsidRPr="006F28CE">
              <w:rPr>
                <w:rFonts w:ascii="Arial" w:hAnsi="Arial" w:cs="Arial"/>
                <w:i/>
                <w:color w:val="000000"/>
                <w:sz w:val="20"/>
                <w:szCs w:val="20"/>
              </w:rPr>
              <w:t>wkład osobowy, w tym praca społeczna członków stowarzyszenia wg sprawozdania z wykonania zadania</w:t>
            </w:r>
          </w:p>
        </w:tc>
      </w:tr>
      <w:tr w:rsidR="00AC14A3" w:rsidRPr="00027B35" w:rsidTr="00DD2F2F">
        <w:trPr>
          <w:trHeight w:val="1380"/>
        </w:trPr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Towarzystwo Przyjaciół Dzieci Oddział Zachodniopomorski- konkurs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„Przeciwdziałanie uzależnieniom i patologiom społecznym poprzez zapewnienie pomocy dzieciom w ramach placówki wsparcia dziennego w Benicach”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DD2F2F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2860,00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DD2F2F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1 1</w:t>
            </w:r>
            <w:r w:rsidR="00AC14A3" w:rsidRPr="00027B3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AC14A3" w:rsidRPr="00027B35" w:rsidTr="00DD2F2F">
        <w:trPr>
          <w:trHeight w:val="1380"/>
        </w:trPr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Miejsko Gminny Ludowy Klub Sportowy GRYF Kamień Pomorski - konkurs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 xml:space="preserve">„Zajęcia sportowe dla dzieci, młodzieży i dorosłych Gminy Kamień Pomorski z zakresu piłki nożnej w I półroczu – w ramach współzawodnictwa sportowego koordynowanego przez Zachodniopomorski Związek Piłki Nożnej” 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21 962,38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28000,00</w:t>
            </w:r>
          </w:p>
        </w:tc>
      </w:tr>
      <w:tr w:rsidR="00AC14A3" w:rsidRPr="00027B35" w:rsidTr="00DD2F2F">
        <w:trPr>
          <w:trHeight w:val="1380"/>
        </w:trPr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Miejsko Gminny Ludowy Klub Sportowy GRYF Kamień Pomorski - konkurs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 xml:space="preserve">„Zajęcia sportowe dla dzieci, młodzieży i dorosłych Gminy Kamień Pomorski z zakresu piłki nożnej w II półroczu – w </w:t>
            </w: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ramach współzawodnictwa sportowego koordynowanego przez Zachodniopomorski Związek Piłki Nożnej” 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50 000,00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16 778,65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C14A3" w:rsidRPr="00027B35" w:rsidTr="00DD2F2F">
        <w:trPr>
          <w:trHeight w:val="1380"/>
        </w:trPr>
        <w:tc>
          <w:tcPr>
            <w:tcW w:w="469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Wodne Ochotnicze Pogotowie Ratunkowe Oddział w Kamieniu Pomorskim- konkurs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„Zapewnienie bezpieczeństwa na wodach Zalewu Kamieńskiego</w:t>
            </w: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 xml:space="preserve"> w okresie sezonu letniego oraz na działaniach profilaktycznych wśród dzieci i młodzieży kamieńskich szkół”</w:t>
            </w:r>
          </w:p>
        </w:tc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</w:tcPr>
          <w:p w:rsidR="00AC14A3" w:rsidRPr="00027B35" w:rsidRDefault="00DD2F2F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 xml:space="preserve">700,00 </w:t>
            </w:r>
          </w:p>
        </w:tc>
        <w:tc>
          <w:tcPr>
            <w:tcW w:w="1619" w:type="dxa"/>
            <w:tcBorders>
              <w:left w:val="single" w:sz="4" w:space="0" w:color="auto"/>
            </w:tcBorders>
            <w:shd w:val="clear" w:color="auto" w:fill="auto"/>
          </w:tcPr>
          <w:p w:rsidR="00AC14A3" w:rsidRPr="00027B35" w:rsidRDefault="00AC14A3" w:rsidP="00834994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7B35">
              <w:rPr>
                <w:rFonts w:ascii="Arial" w:hAnsi="Arial" w:cs="Arial"/>
                <w:color w:val="000000"/>
                <w:sz w:val="22"/>
                <w:szCs w:val="22"/>
              </w:rPr>
              <w:t>12 480,00</w:t>
            </w:r>
          </w:p>
        </w:tc>
      </w:tr>
    </w:tbl>
    <w:p w:rsidR="00AC14A3" w:rsidRPr="00027B35" w:rsidRDefault="00AC14A3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C14A3" w:rsidRPr="00027B35" w:rsidRDefault="006F28CE" w:rsidP="00AC14A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F28CE">
        <w:rPr>
          <w:rFonts w:ascii="Arial" w:hAnsi="Arial" w:cs="Arial"/>
          <w:b/>
          <w:color w:val="000000"/>
          <w:sz w:val="22"/>
          <w:szCs w:val="22"/>
        </w:rPr>
        <w:t>9.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C14A3" w:rsidRPr="00027B35">
        <w:rPr>
          <w:rFonts w:ascii="Arial" w:hAnsi="Arial" w:cs="Arial"/>
          <w:color w:val="000000"/>
          <w:sz w:val="22"/>
          <w:szCs w:val="22"/>
        </w:rPr>
        <w:t>Poza przedstawionymi zadaniami, na realizację których dotacja została przekazana na konto organizacji na podstawie umowy, realizowane były także inne zadania, zgodnie z priorytetami Rocznego Planu Współpracy. Zostały one sfinansowane bezpośrednio z budżetu Gminy Kamień Pomors</w:t>
      </w:r>
      <w:r w:rsidR="00DD2F2F">
        <w:rPr>
          <w:rFonts w:ascii="Arial" w:hAnsi="Arial" w:cs="Arial"/>
          <w:color w:val="000000"/>
          <w:sz w:val="22"/>
          <w:szCs w:val="22"/>
        </w:rPr>
        <w:t>ki w wysokości 4,031,55 zł.</w:t>
      </w:r>
    </w:p>
    <w:p w:rsidR="00AC14A3" w:rsidRPr="00027B35" w:rsidRDefault="00AC14A3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C14A3" w:rsidRPr="00027B35" w:rsidRDefault="00AC14A3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C14A3" w:rsidRPr="00027B35" w:rsidRDefault="00AC14A3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D2F2F" w:rsidRDefault="00DD2F2F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AC14A3" w:rsidRPr="00027B35" w:rsidRDefault="00AC14A3" w:rsidP="005864C5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27B35">
        <w:rPr>
          <w:rFonts w:ascii="Arial" w:hAnsi="Arial" w:cs="Arial"/>
          <w:color w:val="000000"/>
          <w:sz w:val="18"/>
          <w:szCs w:val="18"/>
        </w:rPr>
        <w:t>Sporządziła: Katarzyna Chrostowska</w:t>
      </w:r>
    </w:p>
    <w:sectPr w:rsidR="00AC14A3" w:rsidRPr="0002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91F"/>
    <w:multiLevelType w:val="hybridMultilevel"/>
    <w:tmpl w:val="86722D84"/>
    <w:lvl w:ilvl="0" w:tplc="22626D5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737A6"/>
    <w:multiLevelType w:val="hybridMultilevel"/>
    <w:tmpl w:val="7312E1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0E3F75"/>
    <w:multiLevelType w:val="hybridMultilevel"/>
    <w:tmpl w:val="5038E7B6"/>
    <w:lvl w:ilvl="0" w:tplc="2EC493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3C7196"/>
    <w:multiLevelType w:val="hybridMultilevel"/>
    <w:tmpl w:val="4F76B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F53"/>
    <w:multiLevelType w:val="hybridMultilevel"/>
    <w:tmpl w:val="D8665D2A"/>
    <w:lvl w:ilvl="0" w:tplc="2EC493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71217"/>
    <w:multiLevelType w:val="hybridMultilevel"/>
    <w:tmpl w:val="CAB8AF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B5E41"/>
    <w:multiLevelType w:val="hybridMultilevel"/>
    <w:tmpl w:val="D62CF5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3E6B6C"/>
    <w:multiLevelType w:val="hybridMultilevel"/>
    <w:tmpl w:val="A6E05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05208"/>
    <w:multiLevelType w:val="hybridMultilevel"/>
    <w:tmpl w:val="FA74E3AC"/>
    <w:lvl w:ilvl="0" w:tplc="2EC49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E17233"/>
    <w:multiLevelType w:val="hybridMultilevel"/>
    <w:tmpl w:val="6BC27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10F33"/>
    <w:multiLevelType w:val="hybridMultilevel"/>
    <w:tmpl w:val="09EAC77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1673CF"/>
    <w:multiLevelType w:val="hybridMultilevel"/>
    <w:tmpl w:val="3B6856D0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C3"/>
    <w:rsid w:val="00027B35"/>
    <w:rsid w:val="000953C3"/>
    <w:rsid w:val="002846AC"/>
    <w:rsid w:val="003A7D5B"/>
    <w:rsid w:val="004F323B"/>
    <w:rsid w:val="005864C5"/>
    <w:rsid w:val="006F28CE"/>
    <w:rsid w:val="00802D5F"/>
    <w:rsid w:val="00AC14A3"/>
    <w:rsid w:val="00B5104A"/>
    <w:rsid w:val="00DD2F2F"/>
    <w:rsid w:val="00D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8F58F-0D72-4299-BA61-70AC08E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953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53C3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rsid w:val="000953C3"/>
    <w:pPr>
      <w:spacing w:before="280" w:after="119"/>
    </w:pPr>
  </w:style>
  <w:style w:type="paragraph" w:customStyle="1" w:styleId="Default">
    <w:name w:val="Default"/>
    <w:rsid w:val="00095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0953C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953C3"/>
    <w:pPr>
      <w:widowControl/>
      <w:spacing w:after="120" w:line="480" w:lineRule="auto"/>
    </w:pPr>
    <w:rPr>
      <w:rFonts w:eastAsia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953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5864C5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C14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4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enpomorski.pl" TargetMode="External"/><Relationship Id="rId5" Type="http://schemas.openxmlformats.org/officeDocument/2006/relationships/hyperlink" Target="http://www.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Chrostowska</dc:creator>
  <cp:keywords/>
  <dc:description/>
  <cp:lastModifiedBy>Katarzyna Chrostowska</cp:lastModifiedBy>
  <cp:revision>6</cp:revision>
  <dcterms:created xsi:type="dcterms:W3CDTF">2018-06-19T12:08:00Z</dcterms:created>
  <dcterms:modified xsi:type="dcterms:W3CDTF">2018-06-20T13:40:00Z</dcterms:modified>
</cp:coreProperties>
</file>